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FB" w:rsidRPr="003663C0" w:rsidRDefault="00503B75" w:rsidP="00A838EF">
      <w:pPr>
        <w:jc w:val="center"/>
        <w:rPr>
          <w:b/>
        </w:rPr>
      </w:pPr>
      <w:bookmarkStart w:id="0" w:name="_GoBack"/>
      <w:bookmarkEnd w:id="0"/>
      <w:r w:rsidRPr="003663C0">
        <w:rPr>
          <w:b/>
        </w:rPr>
        <w:t>ПРОЕКТН</w:t>
      </w:r>
      <w:r w:rsidR="00105BEF" w:rsidRPr="003663C0">
        <w:rPr>
          <w:b/>
        </w:rPr>
        <w:t>АЯ</w:t>
      </w:r>
      <w:r w:rsidRPr="003663C0">
        <w:rPr>
          <w:b/>
        </w:rPr>
        <w:t xml:space="preserve"> ДЕКЛАРАЦИ</w:t>
      </w:r>
      <w:r w:rsidR="00105BEF" w:rsidRPr="003663C0">
        <w:rPr>
          <w:b/>
        </w:rPr>
        <w:t>Я</w:t>
      </w:r>
      <w:r w:rsidR="00C41291">
        <w:rPr>
          <w:b/>
        </w:rPr>
        <w:t>ОБЩЕСТВА С ОГРАНИЧЕННОЙ ОТВЕТСТВЕННОСТЬЮ</w:t>
      </w:r>
      <w:r w:rsidR="00757FFB" w:rsidRPr="003663C0">
        <w:rPr>
          <w:b/>
        </w:rPr>
        <w:t xml:space="preserve"> «С</w:t>
      </w:r>
      <w:r w:rsidR="00C41291">
        <w:rPr>
          <w:b/>
        </w:rPr>
        <w:t>ТРОИТЕЛЬНАЯ КОМПАНИЯ «ДРУЖБА</w:t>
      </w:r>
      <w:r w:rsidR="00757FFB" w:rsidRPr="003663C0">
        <w:rPr>
          <w:b/>
        </w:rPr>
        <w:t>»</w:t>
      </w:r>
    </w:p>
    <w:p w:rsidR="00BE5840" w:rsidRPr="00941017" w:rsidRDefault="00BE5840" w:rsidP="00B17CE7">
      <w:pPr>
        <w:jc w:val="center"/>
        <w:rPr>
          <w:b/>
          <w:highlight w:val="yellow"/>
        </w:rPr>
      </w:pPr>
      <w:r w:rsidRPr="003663C0">
        <w:rPr>
          <w:b/>
        </w:rPr>
        <w:t xml:space="preserve">НА СТРОИТЕЛЬСТВО </w:t>
      </w:r>
      <w:r w:rsidR="009914CD">
        <w:rPr>
          <w:b/>
        </w:rPr>
        <w:t xml:space="preserve">МНОГОЭТАЖНЫХ ЖИЛЫХ ДОМОВ </w:t>
      </w:r>
      <w:r w:rsidR="00C72D7A" w:rsidRPr="00C72D7A">
        <w:rPr>
          <w:b/>
        </w:rPr>
        <w:t xml:space="preserve">С ОБЪЕКТАМИ СОЦКУЛЬТБЫТА </w:t>
      </w:r>
      <w:r w:rsidR="00C72D7A">
        <w:rPr>
          <w:b/>
        </w:rPr>
        <w:t>И ВСТРОЕННОЙ ДВУХУРОВНЕВОЙ ПАРКОВКОЙ ПО УЛ.ДРУЖБЫ-ЩЕРБАКОВА В Г.ТЮМЕНИ</w:t>
      </w:r>
      <w:r w:rsidR="00B17CE7">
        <w:rPr>
          <w:b/>
        </w:rPr>
        <w:t xml:space="preserve">. 3-Я ОЧЕРЕДЬ СТРОИТЕЛЬСТВА </w:t>
      </w:r>
      <w:r w:rsidR="009914CD" w:rsidRPr="009914CD">
        <w:rPr>
          <w:b/>
        </w:rPr>
        <w:t>(ГП 3-1, ГП3-2, ГП3-3). П</w:t>
      </w:r>
      <w:r w:rsidR="00B17CE7">
        <w:rPr>
          <w:b/>
        </w:rPr>
        <w:t>ЕРВЫЙ ЭТАП</w:t>
      </w:r>
      <w:r w:rsidR="009914CD" w:rsidRPr="009914CD">
        <w:rPr>
          <w:b/>
        </w:rPr>
        <w:t xml:space="preserve"> (ГП3-2, ГП3-3) </w:t>
      </w:r>
      <w:r w:rsidR="00B17CE7">
        <w:rPr>
          <w:b/>
        </w:rPr>
        <w:t>ПО АДРЕСУ</w:t>
      </w:r>
      <w:r w:rsidR="009914CD" w:rsidRPr="009914CD">
        <w:rPr>
          <w:b/>
        </w:rPr>
        <w:t xml:space="preserve">: </w:t>
      </w:r>
      <w:r w:rsidR="00B17CE7">
        <w:rPr>
          <w:b/>
        </w:rPr>
        <w:t>Г</w:t>
      </w:r>
      <w:r w:rsidR="009914CD" w:rsidRPr="009914CD">
        <w:rPr>
          <w:b/>
        </w:rPr>
        <w:t>.Т</w:t>
      </w:r>
      <w:r w:rsidR="00B17CE7">
        <w:rPr>
          <w:b/>
        </w:rPr>
        <w:t>ЮМЕНЬ</w:t>
      </w:r>
      <w:r w:rsidR="009914CD" w:rsidRPr="009914CD">
        <w:rPr>
          <w:b/>
        </w:rPr>
        <w:t xml:space="preserve">, </w:t>
      </w:r>
      <w:r w:rsidR="00B17CE7">
        <w:rPr>
          <w:b/>
        </w:rPr>
        <w:t>УЛ</w:t>
      </w:r>
      <w:r w:rsidR="009914CD" w:rsidRPr="009914CD">
        <w:rPr>
          <w:b/>
        </w:rPr>
        <w:t>.Д</w:t>
      </w:r>
      <w:r w:rsidR="00B17CE7">
        <w:rPr>
          <w:b/>
        </w:rPr>
        <w:t>РУЖБЫ-ЩЕРБАКОВА</w:t>
      </w:r>
      <w:r w:rsidR="009914CD" w:rsidRPr="009914CD">
        <w:rPr>
          <w:b/>
        </w:rPr>
        <w:t xml:space="preserve">. </w:t>
      </w:r>
    </w:p>
    <w:p w:rsidR="00105BEF" w:rsidRPr="00941017" w:rsidRDefault="00105BEF" w:rsidP="00BE5840">
      <w:pPr>
        <w:jc w:val="center"/>
        <w:rPr>
          <w:b/>
          <w:sz w:val="12"/>
          <w:szCs w:val="12"/>
          <w:highlight w:val="yellow"/>
        </w:rPr>
      </w:pPr>
    </w:p>
    <w:p w:rsidR="00105BEF" w:rsidRPr="004D04B0" w:rsidRDefault="000B7233" w:rsidP="00105BEF">
      <w:pPr>
        <w:jc w:val="both"/>
      </w:pPr>
      <w:r w:rsidRPr="004D04B0">
        <w:t>г. Тюмень</w:t>
      </w:r>
      <w:r>
        <w:t xml:space="preserve">                                                                                                                         </w:t>
      </w:r>
      <w:r w:rsidR="00D0435C">
        <w:t xml:space="preserve"> </w:t>
      </w:r>
      <w:r w:rsidR="00E06350" w:rsidRPr="004D04B0">
        <w:t>«</w:t>
      </w:r>
      <w:r>
        <w:t>09</w:t>
      </w:r>
      <w:r w:rsidR="002018E6" w:rsidRPr="004D04B0">
        <w:t>»</w:t>
      </w:r>
      <w:r>
        <w:t xml:space="preserve"> июля</w:t>
      </w:r>
      <w:r w:rsidR="00694C96" w:rsidRPr="004D04B0">
        <w:t xml:space="preserve"> 20</w:t>
      </w:r>
      <w:r w:rsidR="004D04B0" w:rsidRPr="004D04B0">
        <w:t>14</w:t>
      </w:r>
      <w:r w:rsidR="00105BEF" w:rsidRPr="004D04B0">
        <w:t xml:space="preserve"> года </w:t>
      </w:r>
    </w:p>
    <w:p w:rsidR="006407E0" w:rsidRPr="004D04B0" w:rsidRDefault="006407E0" w:rsidP="00BE5840">
      <w:pPr>
        <w:jc w:val="center"/>
        <w:rPr>
          <w:highlight w:val="cyan"/>
        </w:rPr>
      </w:pPr>
    </w:p>
    <w:p w:rsidR="006407E0" w:rsidRPr="00694C96" w:rsidRDefault="008A440A" w:rsidP="008A440A">
      <w:pPr>
        <w:jc w:val="center"/>
        <w:rPr>
          <w:b/>
        </w:rPr>
      </w:pPr>
      <w:r>
        <w:rPr>
          <w:b/>
        </w:rPr>
        <w:t>1</w:t>
      </w:r>
      <w:r w:rsidR="006407E0" w:rsidRPr="00694C96">
        <w:rPr>
          <w:b/>
        </w:rPr>
        <w:t>.</w:t>
      </w:r>
      <w:r w:rsidR="00AD3CE5" w:rsidRPr="00694C96">
        <w:rPr>
          <w:b/>
        </w:rPr>
        <w:t xml:space="preserve"> ИНФОРМАЦИЯ О ЗАСТРОЙЩИКЕ</w:t>
      </w:r>
    </w:p>
    <w:p w:rsidR="00BE5840" w:rsidRPr="004D7378" w:rsidRDefault="00BE5840">
      <w:pPr>
        <w:rPr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161"/>
        <w:gridCol w:w="5696"/>
      </w:tblGrid>
      <w:tr w:rsidR="006407E0" w:rsidRPr="008A440A" w:rsidTr="0070375F">
        <w:trPr>
          <w:trHeight w:val="523"/>
        </w:trPr>
        <w:tc>
          <w:tcPr>
            <w:tcW w:w="564" w:type="dxa"/>
            <w:vMerge w:val="restart"/>
            <w:shd w:val="clear" w:color="auto" w:fill="auto"/>
          </w:tcPr>
          <w:p w:rsidR="006407E0" w:rsidRPr="008A440A" w:rsidRDefault="003E3DE1" w:rsidP="0070375F">
            <w:pPr>
              <w:jc w:val="center"/>
            </w:pPr>
            <w:r w:rsidRPr="008A440A">
              <w:t>1</w:t>
            </w:r>
          </w:p>
        </w:tc>
        <w:tc>
          <w:tcPr>
            <w:tcW w:w="4161" w:type="dxa"/>
            <w:shd w:val="clear" w:color="auto" w:fill="auto"/>
          </w:tcPr>
          <w:p w:rsidR="006407E0" w:rsidRPr="008A440A" w:rsidRDefault="008A440A">
            <w:r w:rsidRPr="008A440A">
              <w:t xml:space="preserve">Полное </w:t>
            </w:r>
            <w:r w:rsidR="00D043F1" w:rsidRPr="008A440A">
              <w:t xml:space="preserve">наименование </w:t>
            </w:r>
          </w:p>
        </w:tc>
        <w:tc>
          <w:tcPr>
            <w:tcW w:w="5696" w:type="dxa"/>
            <w:shd w:val="clear" w:color="auto" w:fill="auto"/>
          </w:tcPr>
          <w:p w:rsidR="006407E0" w:rsidRPr="008A440A" w:rsidRDefault="004D04B0" w:rsidP="004D04B0">
            <w:r>
              <w:t>Общество с ограниченной ответственностью «Строительная компания «Дружба</w:t>
            </w:r>
            <w:r w:rsidR="006407E0" w:rsidRPr="008A440A">
              <w:t>»</w:t>
            </w:r>
          </w:p>
        </w:tc>
      </w:tr>
      <w:tr w:rsidR="00757FFB" w:rsidRPr="0070375F" w:rsidTr="0070375F">
        <w:trPr>
          <w:trHeight w:val="543"/>
        </w:trPr>
        <w:tc>
          <w:tcPr>
            <w:tcW w:w="564" w:type="dxa"/>
            <w:vMerge/>
            <w:shd w:val="clear" w:color="auto" w:fill="auto"/>
          </w:tcPr>
          <w:p w:rsidR="00757FFB" w:rsidRPr="008A440A" w:rsidRDefault="00757FFB" w:rsidP="0070375F">
            <w:pPr>
              <w:jc w:val="center"/>
            </w:pPr>
          </w:p>
        </w:tc>
        <w:tc>
          <w:tcPr>
            <w:tcW w:w="4161" w:type="dxa"/>
            <w:shd w:val="clear" w:color="auto" w:fill="auto"/>
          </w:tcPr>
          <w:p w:rsidR="00757FFB" w:rsidRPr="008A440A" w:rsidRDefault="008A440A" w:rsidP="006407E0">
            <w:r w:rsidRPr="008A440A">
              <w:t>Сокращенное</w:t>
            </w:r>
            <w:r w:rsidR="00757FFB" w:rsidRPr="008A440A">
              <w:t xml:space="preserve"> наименование</w:t>
            </w:r>
          </w:p>
        </w:tc>
        <w:tc>
          <w:tcPr>
            <w:tcW w:w="5696" w:type="dxa"/>
            <w:shd w:val="clear" w:color="auto" w:fill="auto"/>
          </w:tcPr>
          <w:p w:rsidR="00757FFB" w:rsidRPr="008A440A" w:rsidRDefault="004D04B0" w:rsidP="004D04B0">
            <w:r>
              <w:t>ОО</w:t>
            </w:r>
            <w:r w:rsidR="00757FFB" w:rsidRPr="008A440A">
              <w:t>О «С</w:t>
            </w:r>
            <w:r>
              <w:t>К «Дружба</w:t>
            </w:r>
            <w:r w:rsidR="00757FFB" w:rsidRPr="008A440A">
              <w:t>»</w:t>
            </w:r>
          </w:p>
        </w:tc>
      </w:tr>
      <w:tr w:rsidR="008A440A" w:rsidRPr="00642508" w:rsidTr="0070375F">
        <w:trPr>
          <w:trHeight w:val="511"/>
        </w:trPr>
        <w:tc>
          <w:tcPr>
            <w:tcW w:w="564" w:type="dxa"/>
            <w:vMerge/>
            <w:shd w:val="clear" w:color="auto" w:fill="auto"/>
          </w:tcPr>
          <w:p w:rsidR="008A440A" w:rsidRPr="008A440A" w:rsidRDefault="008A440A" w:rsidP="0070375F">
            <w:pPr>
              <w:jc w:val="center"/>
            </w:pPr>
          </w:p>
        </w:tc>
        <w:tc>
          <w:tcPr>
            <w:tcW w:w="4161" w:type="dxa"/>
            <w:shd w:val="clear" w:color="auto" w:fill="auto"/>
          </w:tcPr>
          <w:p w:rsidR="008A440A" w:rsidRPr="008A440A" w:rsidRDefault="008A440A" w:rsidP="006407E0">
            <w:r w:rsidRPr="008A440A">
              <w:t>Фирменное наименование</w:t>
            </w:r>
          </w:p>
        </w:tc>
        <w:tc>
          <w:tcPr>
            <w:tcW w:w="5696" w:type="dxa"/>
            <w:shd w:val="clear" w:color="auto" w:fill="auto"/>
          </w:tcPr>
          <w:p w:rsidR="008A440A" w:rsidRPr="008A440A" w:rsidRDefault="00642508" w:rsidP="00C5640B">
            <w:r w:rsidRPr="00642508">
              <w:t xml:space="preserve">Общество с ограниченной ответственностью «Строительная компания «Дружба» </w:t>
            </w:r>
          </w:p>
        </w:tc>
      </w:tr>
      <w:tr w:rsidR="006407E0" w:rsidRPr="008A440A" w:rsidTr="0070375F">
        <w:trPr>
          <w:trHeight w:val="720"/>
        </w:trPr>
        <w:tc>
          <w:tcPr>
            <w:tcW w:w="564" w:type="dxa"/>
            <w:vMerge/>
            <w:shd w:val="clear" w:color="auto" w:fill="auto"/>
          </w:tcPr>
          <w:p w:rsidR="006407E0" w:rsidRPr="008A440A" w:rsidRDefault="006407E0" w:rsidP="0070375F">
            <w:pPr>
              <w:jc w:val="center"/>
            </w:pPr>
          </w:p>
        </w:tc>
        <w:tc>
          <w:tcPr>
            <w:tcW w:w="4161" w:type="dxa"/>
            <w:shd w:val="clear" w:color="auto" w:fill="auto"/>
          </w:tcPr>
          <w:p w:rsidR="006407E0" w:rsidRPr="008A440A" w:rsidRDefault="006407E0" w:rsidP="006407E0">
            <w:r w:rsidRPr="008A440A">
              <w:t>Местонах</w:t>
            </w:r>
            <w:r w:rsidR="00757FFB" w:rsidRPr="008A440A">
              <w:t>ождения</w:t>
            </w:r>
          </w:p>
          <w:p w:rsidR="006407E0" w:rsidRPr="008A440A" w:rsidRDefault="006407E0" w:rsidP="006407E0"/>
        </w:tc>
        <w:tc>
          <w:tcPr>
            <w:tcW w:w="5696" w:type="dxa"/>
            <w:shd w:val="clear" w:color="auto" w:fill="auto"/>
          </w:tcPr>
          <w:p w:rsidR="00757FFB" w:rsidRPr="008A440A" w:rsidRDefault="00B554A5" w:rsidP="006407E0">
            <w:r>
              <w:t>625043</w:t>
            </w:r>
            <w:r w:rsidR="00757FFB" w:rsidRPr="008A440A">
              <w:t xml:space="preserve">, </w:t>
            </w:r>
            <w:r w:rsidR="006407E0" w:rsidRPr="008A440A">
              <w:t xml:space="preserve">Тюменская область, </w:t>
            </w:r>
            <w:r w:rsidR="00757FFB" w:rsidRPr="008A440A">
              <w:t xml:space="preserve">г.Тюмень,   </w:t>
            </w:r>
            <w:r w:rsidR="00A838EF" w:rsidRPr="008A440A">
              <w:t xml:space="preserve">                         ул.</w:t>
            </w:r>
            <w:r w:rsidR="00FA0F82">
              <w:t xml:space="preserve"> Дружбы</w:t>
            </w:r>
            <w:r w:rsidR="006407E0" w:rsidRPr="008A440A">
              <w:t>, д</w:t>
            </w:r>
            <w:r w:rsidR="00FD34EB" w:rsidRPr="008A440A">
              <w:t>ом</w:t>
            </w:r>
            <w:r w:rsidR="000B7233">
              <w:t xml:space="preserve"> </w:t>
            </w:r>
            <w:r w:rsidR="00FA0F82">
              <w:t>75</w:t>
            </w:r>
            <w:r w:rsidR="006407E0" w:rsidRPr="008A440A">
              <w:t xml:space="preserve">. </w:t>
            </w:r>
          </w:p>
          <w:p w:rsidR="006407E0" w:rsidRPr="00C5640B" w:rsidRDefault="006407E0" w:rsidP="006407E0">
            <w:r w:rsidRPr="008A440A">
              <w:t>Тел</w:t>
            </w:r>
            <w:r w:rsidR="00D043F1" w:rsidRPr="008A440A">
              <w:t>ефон</w:t>
            </w:r>
            <w:r w:rsidRPr="008A440A">
              <w:t xml:space="preserve">/факс: </w:t>
            </w:r>
            <w:r w:rsidRPr="00C5640B">
              <w:t xml:space="preserve">(3452) </w:t>
            </w:r>
            <w:r w:rsidR="00C5640B" w:rsidRPr="00C5640B">
              <w:t>38-39-60</w:t>
            </w:r>
            <w:r w:rsidRPr="00C5640B">
              <w:t>, 3</w:t>
            </w:r>
            <w:r w:rsidR="00C5640B" w:rsidRPr="00C5640B">
              <w:t>8-39-63</w:t>
            </w:r>
          </w:p>
          <w:p w:rsidR="006407E0" w:rsidRPr="008A440A" w:rsidRDefault="006407E0">
            <w:r w:rsidRPr="00C5640B">
              <w:rPr>
                <w:lang w:val="en-US"/>
              </w:rPr>
              <w:t>E</w:t>
            </w:r>
            <w:r w:rsidR="00D043F1" w:rsidRPr="00C5640B">
              <w:t>-</w:t>
            </w:r>
            <w:r w:rsidRPr="00C5640B">
              <w:rPr>
                <w:lang w:val="en-US"/>
              </w:rPr>
              <w:t>mail</w:t>
            </w:r>
            <w:r w:rsidRPr="00C5640B">
              <w:t xml:space="preserve">: </w:t>
            </w:r>
            <w:hyperlink r:id="rId7" w:history="1">
              <w:r w:rsidR="00C5640B" w:rsidRPr="00EE3AAE">
                <w:rPr>
                  <w:rStyle w:val="ab"/>
                  <w:color w:val="auto"/>
                  <w:u w:val="none"/>
                  <w:lang w:val="en-US"/>
                </w:rPr>
                <w:t>sk</w:t>
              </w:r>
              <w:r w:rsidR="00C5640B" w:rsidRPr="00EE3AAE">
                <w:rPr>
                  <w:rStyle w:val="ab"/>
                  <w:color w:val="auto"/>
                  <w:u w:val="none"/>
                </w:rPr>
                <w:t>_</w:t>
              </w:r>
              <w:r w:rsidR="00C5640B" w:rsidRPr="00EE3AAE">
                <w:rPr>
                  <w:rStyle w:val="ab"/>
                  <w:color w:val="auto"/>
                  <w:u w:val="none"/>
                  <w:lang w:val="en-US"/>
                </w:rPr>
                <w:t>dr</w:t>
              </w:r>
              <w:r w:rsidR="00C5640B" w:rsidRPr="00EE3AAE">
                <w:rPr>
                  <w:rStyle w:val="ab"/>
                  <w:color w:val="auto"/>
                  <w:u w:val="none"/>
                </w:rPr>
                <w:t>2013@</w:t>
              </w:r>
              <w:r w:rsidR="00C5640B" w:rsidRPr="00EE3AAE">
                <w:rPr>
                  <w:rStyle w:val="ab"/>
                  <w:color w:val="auto"/>
                  <w:u w:val="none"/>
                  <w:lang w:val="en-US"/>
                </w:rPr>
                <w:t>mail</w:t>
              </w:r>
              <w:r w:rsidR="00C5640B" w:rsidRPr="00EE3AAE">
                <w:rPr>
                  <w:rStyle w:val="ab"/>
                  <w:color w:val="auto"/>
                  <w:u w:val="none"/>
                </w:rPr>
                <w:t>.</w:t>
              </w:r>
              <w:r w:rsidR="00C5640B" w:rsidRPr="00EE3AAE">
                <w:rPr>
                  <w:rStyle w:val="ab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6407E0" w:rsidRPr="008A440A" w:rsidTr="0070375F">
        <w:trPr>
          <w:trHeight w:val="368"/>
        </w:trPr>
        <w:tc>
          <w:tcPr>
            <w:tcW w:w="564" w:type="dxa"/>
            <w:vMerge/>
            <w:shd w:val="clear" w:color="auto" w:fill="auto"/>
          </w:tcPr>
          <w:p w:rsidR="006407E0" w:rsidRPr="008A440A" w:rsidRDefault="006407E0" w:rsidP="0070375F">
            <w:pPr>
              <w:jc w:val="center"/>
            </w:pPr>
          </w:p>
        </w:tc>
        <w:tc>
          <w:tcPr>
            <w:tcW w:w="4161" w:type="dxa"/>
            <w:shd w:val="clear" w:color="auto" w:fill="auto"/>
          </w:tcPr>
          <w:p w:rsidR="006407E0" w:rsidRPr="008A440A" w:rsidRDefault="006407E0" w:rsidP="006407E0">
            <w:r w:rsidRPr="008A440A">
              <w:t>Режим работы</w:t>
            </w:r>
          </w:p>
          <w:p w:rsidR="006407E0" w:rsidRPr="008A440A" w:rsidRDefault="006407E0" w:rsidP="006407E0"/>
        </w:tc>
        <w:tc>
          <w:tcPr>
            <w:tcW w:w="5696" w:type="dxa"/>
            <w:shd w:val="clear" w:color="auto" w:fill="auto"/>
          </w:tcPr>
          <w:p w:rsidR="006407E0" w:rsidRPr="008A440A" w:rsidRDefault="006407E0" w:rsidP="006407E0">
            <w:r w:rsidRPr="008A440A">
              <w:t>п</w:t>
            </w:r>
            <w:r w:rsidR="00757FFB" w:rsidRPr="008A440A">
              <w:t>онедельник – пятница с 8.00 до 17.</w:t>
            </w:r>
            <w:r w:rsidRPr="008A440A">
              <w:t>00,</w:t>
            </w:r>
          </w:p>
          <w:p w:rsidR="006407E0" w:rsidRPr="008A440A" w:rsidRDefault="006407E0">
            <w:r w:rsidRPr="008A440A">
              <w:t>обед</w:t>
            </w:r>
            <w:r w:rsidR="00757FFB" w:rsidRPr="008A440A">
              <w:t xml:space="preserve">енный перерыв с </w:t>
            </w:r>
            <w:r w:rsidR="00EE3AAE">
              <w:t>13-00</w:t>
            </w:r>
            <w:r w:rsidR="00757FFB" w:rsidRPr="008A440A">
              <w:t xml:space="preserve"> до </w:t>
            </w:r>
            <w:r w:rsidR="00EE3AAE">
              <w:t>14-0</w:t>
            </w:r>
            <w:r w:rsidRPr="008A440A">
              <w:t>0</w:t>
            </w:r>
            <w:r w:rsidR="00757FFB" w:rsidRPr="008A440A">
              <w:t>,</w:t>
            </w:r>
          </w:p>
          <w:p w:rsidR="00757FFB" w:rsidRPr="008A440A" w:rsidRDefault="00757FFB">
            <w:r w:rsidRPr="008A440A">
              <w:t>суббота, воскресение – выходные дни</w:t>
            </w:r>
          </w:p>
        </w:tc>
      </w:tr>
      <w:tr w:rsidR="006407E0" w:rsidRPr="008A440A" w:rsidTr="0070375F">
        <w:tc>
          <w:tcPr>
            <w:tcW w:w="564" w:type="dxa"/>
            <w:shd w:val="clear" w:color="auto" w:fill="auto"/>
          </w:tcPr>
          <w:p w:rsidR="006407E0" w:rsidRPr="008A440A" w:rsidRDefault="003774DB" w:rsidP="0070375F">
            <w:pPr>
              <w:jc w:val="center"/>
            </w:pPr>
            <w:r w:rsidRPr="008A440A">
              <w:t>2</w:t>
            </w:r>
          </w:p>
        </w:tc>
        <w:tc>
          <w:tcPr>
            <w:tcW w:w="4161" w:type="dxa"/>
            <w:shd w:val="clear" w:color="auto" w:fill="auto"/>
          </w:tcPr>
          <w:p w:rsidR="003774DB" w:rsidRPr="008A440A" w:rsidRDefault="00757FFB">
            <w:r w:rsidRPr="008A440A">
              <w:t>Сведения о г</w:t>
            </w:r>
            <w:r w:rsidR="003774DB" w:rsidRPr="008A440A">
              <w:t>осударственн</w:t>
            </w:r>
            <w:r w:rsidRPr="008A440A">
              <w:t>ой</w:t>
            </w:r>
            <w:r w:rsidR="003774DB" w:rsidRPr="008A440A">
              <w:t xml:space="preserve"> регистраци</w:t>
            </w:r>
            <w:r w:rsidRPr="008A440A">
              <w:t>и</w:t>
            </w:r>
          </w:p>
        </w:tc>
        <w:tc>
          <w:tcPr>
            <w:tcW w:w="5696" w:type="dxa"/>
            <w:shd w:val="clear" w:color="auto" w:fill="auto"/>
          </w:tcPr>
          <w:p w:rsidR="003774DB" w:rsidRPr="008A440A" w:rsidRDefault="003774DB" w:rsidP="003774DB">
            <w:r w:rsidRPr="008A440A">
              <w:t xml:space="preserve">Зарегистрировано </w:t>
            </w:r>
            <w:r w:rsidR="00392F4F">
              <w:t xml:space="preserve">Межрайонной инспекцией Федеральной налоговой службы №14 по Тюменской области от 19.03.2013г. за основным государственным регистрационным номером 1137232018703 </w:t>
            </w:r>
          </w:p>
          <w:p w:rsidR="00272FC9" w:rsidRDefault="003774DB" w:rsidP="003774DB">
            <w:r w:rsidRPr="008A440A">
              <w:t xml:space="preserve">Свидетельство о </w:t>
            </w:r>
            <w:r w:rsidR="00272FC9">
              <w:t xml:space="preserve">государственной регистрации юридического лица </w:t>
            </w:r>
          </w:p>
          <w:p w:rsidR="00272FC9" w:rsidRPr="008A440A" w:rsidRDefault="00D043F1" w:rsidP="00272FC9">
            <w:r w:rsidRPr="008A440A">
              <w:t>С</w:t>
            </w:r>
            <w:r w:rsidR="003774DB" w:rsidRPr="008A440A">
              <w:t>ерия 72 № 00</w:t>
            </w:r>
            <w:r w:rsidR="00272FC9">
              <w:t>2249466</w:t>
            </w:r>
          </w:p>
          <w:p w:rsidR="006407E0" w:rsidRPr="008A440A" w:rsidRDefault="006407E0" w:rsidP="003774DB"/>
        </w:tc>
      </w:tr>
      <w:tr w:rsidR="00D043F1" w:rsidRPr="008A440A" w:rsidTr="0070375F">
        <w:tc>
          <w:tcPr>
            <w:tcW w:w="564" w:type="dxa"/>
            <w:shd w:val="clear" w:color="auto" w:fill="auto"/>
          </w:tcPr>
          <w:p w:rsidR="00D043F1" w:rsidRPr="008A440A" w:rsidRDefault="00D043F1" w:rsidP="0070375F">
            <w:pPr>
              <w:jc w:val="center"/>
            </w:pPr>
            <w:r w:rsidRPr="008A440A">
              <w:t>3</w:t>
            </w:r>
          </w:p>
        </w:tc>
        <w:tc>
          <w:tcPr>
            <w:tcW w:w="4161" w:type="dxa"/>
            <w:shd w:val="clear" w:color="auto" w:fill="auto"/>
          </w:tcPr>
          <w:p w:rsidR="00FF2C87" w:rsidRPr="008A440A" w:rsidRDefault="00D043F1" w:rsidP="0070375F">
            <w:pPr>
              <w:autoSpaceDE w:val="0"/>
              <w:autoSpaceDN w:val="0"/>
              <w:adjustRightInd w:val="0"/>
            </w:pPr>
            <w:r w:rsidRPr="008A440A">
              <w:t xml:space="preserve">Сведения об учредителях (участниках), которые обладают пятью и более процентами голосов в органе управления </w:t>
            </w:r>
            <w:r w:rsidR="00156B64" w:rsidRPr="008A440A">
              <w:t>юридического лица</w:t>
            </w:r>
          </w:p>
        </w:tc>
        <w:tc>
          <w:tcPr>
            <w:tcW w:w="5696" w:type="dxa"/>
            <w:shd w:val="clear" w:color="auto" w:fill="auto"/>
          </w:tcPr>
          <w:p w:rsidR="00DB7749" w:rsidRPr="008A440A" w:rsidRDefault="00544C6A" w:rsidP="00FA2603">
            <w:r>
              <w:t>Общество с ограниченной ответственностью «СМП-Инвест» (ИНН 720</w:t>
            </w:r>
            <w:r w:rsidR="000A0F5B">
              <w:t>2208318 КПП 720201001 ОГРН 1107232021104</w:t>
            </w:r>
            <w:r w:rsidR="00CE52F0">
              <w:t xml:space="preserve"> -</w:t>
            </w:r>
            <w:r w:rsidR="000A0F5B">
              <w:t xml:space="preserve"> 100</w:t>
            </w:r>
            <w:r w:rsidR="00DB7749" w:rsidRPr="008A440A">
              <w:t>%</w:t>
            </w:r>
            <w:r w:rsidR="00CE52F0">
              <w:t xml:space="preserve"> голосов в органе управления</w:t>
            </w:r>
            <w:r w:rsidR="00EE3AAE">
              <w:t>)</w:t>
            </w:r>
          </w:p>
          <w:p w:rsidR="009F11A3" w:rsidRPr="008A440A" w:rsidRDefault="009F11A3" w:rsidP="00FA2603"/>
        </w:tc>
      </w:tr>
      <w:tr w:rsidR="00D043F1" w:rsidRPr="008A440A" w:rsidTr="0070375F">
        <w:tc>
          <w:tcPr>
            <w:tcW w:w="564" w:type="dxa"/>
            <w:shd w:val="clear" w:color="auto" w:fill="auto"/>
          </w:tcPr>
          <w:p w:rsidR="00D043F1" w:rsidRPr="008A440A" w:rsidRDefault="00A838EF" w:rsidP="0070375F">
            <w:pPr>
              <w:jc w:val="center"/>
            </w:pPr>
            <w:r w:rsidRPr="008A440A">
              <w:t>4</w:t>
            </w:r>
          </w:p>
        </w:tc>
        <w:tc>
          <w:tcPr>
            <w:tcW w:w="4161" w:type="dxa"/>
            <w:shd w:val="clear" w:color="auto" w:fill="auto"/>
          </w:tcPr>
          <w:p w:rsidR="00D043F1" w:rsidRPr="008A440A" w:rsidRDefault="00D043F1">
            <w:r w:rsidRPr="008A440A">
              <w:t xml:space="preserve">Проекты строительства многоквартирных домов, в которых принимал участие Застройщик </w:t>
            </w:r>
            <w:r w:rsidR="00733393" w:rsidRPr="008A440A">
              <w:t>за последние годы</w:t>
            </w:r>
          </w:p>
          <w:p w:rsidR="00536E40" w:rsidRPr="008A440A" w:rsidRDefault="00536E40"/>
        </w:tc>
        <w:tc>
          <w:tcPr>
            <w:tcW w:w="5696" w:type="dxa"/>
            <w:shd w:val="clear" w:color="auto" w:fill="auto"/>
          </w:tcPr>
          <w:p w:rsidR="00EA7F3C" w:rsidRPr="0070375F" w:rsidRDefault="001E7A64" w:rsidP="00B74558">
            <w:pPr>
              <w:rPr>
                <w:sz w:val="23"/>
                <w:szCs w:val="23"/>
              </w:rPr>
            </w:pPr>
            <w:r w:rsidRPr="0070375F">
              <w:rPr>
                <w:sz w:val="23"/>
                <w:szCs w:val="23"/>
              </w:rPr>
              <w:t>Не принимал</w:t>
            </w:r>
          </w:p>
          <w:p w:rsidR="001E7A64" w:rsidRPr="0070375F" w:rsidRDefault="001E7A64" w:rsidP="00B74558">
            <w:pPr>
              <w:rPr>
                <w:sz w:val="23"/>
                <w:szCs w:val="23"/>
              </w:rPr>
            </w:pPr>
          </w:p>
        </w:tc>
      </w:tr>
      <w:tr w:rsidR="00D043F1" w:rsidRPr="008A440A" w:rsidTr="0070375F">
        <w:tc>
          <w:tcPr>
            <w:tcW w:w="564" w:type="dxa"/>
            <w:shd w:val="clear" w:color="auto" w:fill="auto"/>
          </w:tcPr>
          <w:p w:rsidR="00D043F1" w:rsidRPr="008A440A" w:rsidRDefault="00A838EF" w:rsidP="0070375F">
            <w:pPr>
              <w:jc w:val="center"/>
            </w:pPr>
            <w:r w:rsidRPr="008A440A">
              <w:t>5</w:t>
            </w:r>
          </w:p>
        </w:tc>
        <w:tc>
          <w:tcPr>
            <w:tcW w:w="4161" w:type="dxa"/>
            <w:shd w:val="clear" w:color="auto" w:fill="auto"/>
          </w:tcPr>
          <w:p w:rsidR="00D043F1" w:rsidRPr="008A440A" w:rsidRDefault="00D043F1">
            <w:r w:rsidRPr="008A440A">
              <w:t>Сведения о лицензируемой деятельности</w:t>
            </w:r>
          </w:p>
          <w:p w:rsidR="00247288" w:rsidRDefault="00247288"/>
          <w:p w:rsidR="00247288" w:rsidRDefault="00247288"/>
          <w:p w:rsidR="00D043F1" w:rsidRPr="008A440A" w:rsidRDefault="00D043F1">
            <w:r w:rsidRPr="008A440A">
              <w:t>Вид лицензируемой деятельности</w:t>
            </w:r>
          </w:p>
          <w:p w:rsidR="00D043F1" w:rsidRPr="008A440A" w:rsidRDefault="00D043F1">
            <w:r w:rsidRPr="008A440A">
              <w:t>Номер и дата выдачи лицензии</w:t>
            </w:r>
          </w:p>
          <w:p w:rsidR="00D043F1" w:rsidRPr="008A440A" w:rsidRDefault="00D043F1"/>
          <w:p w:rsidR="00D043F1" w:rsidRPr="008A440A" w:rsidRDefault="00D043F1">
            <w:r w:rsidRPr="008A440A">
              <w:t>Срок лицензии</w:t>
            </w:r>
          </w:p>
          <w:p w:rsidR="00D043F1" w:rsidRPr="008A440A" w:rsidRDefault="00D043F1">
            <w:r w:rsidRPr="008A440A">
              <w:lastRenderedPageBreak/>
              <w:t>Орган, выдавший лицензию</w:t>
            </w:r>
          </w:p>
          <w:p w:rsidR="00D043F1" w:rsidRPr="008A440A" w:rsidRDefault="00D043F1"/>
        </w:tc>
        <w:tc>
          <w:tcPr>
            <w:tcW w:w="5696" w:type="dxa"/>
            <w:shd w:val="clear" w:color="auto" w:fill="auto"/>
          </w:tcPr>
          <w:p w:rsidR="00247288" w:rsidRPr="0070375F" w:rsidRDefault="00247288" w:rsidP="0070375F">
            <w:pPr>
              <w:jc w:val="both"/>
              <w:rPr>
                <w:sz w:val="23"/>
                <w:szCs w:val="23"/>
              </w:rPr>
            </w:pPr>
          </w:p>
        </w:tc>
      </w:tr>
      <w:tr w:rsidR="00D043F1" w:rsidRPr="00E06350" w:rsidTr="0070375F">
        <w:tc>
          <w:tcPr>
            <w:tcW w:w="564" w:type="dxa"/>
            <w:shd w:val="clear" w:color="auto" w:fill="auto"/>
          </w:tcPr>
          <w:p w:rsidR="00D043F1" w:rsidRPr="00E06350" w:rsidRDefault="00336AD1" w:rsidP="0070375F">
            <w:pPr>
              <w:jc w:val="center"/>
            </w:pPr>
            <w:r w:rsidRPr="00E06350">
              <w:lastRenderedPageBreak/>
              <w:t>6</w:t>
            </w:r>
          </w:p>
        </w:tc>
        <w:tc>
          <w:tcPr>
            <w:tcW w:w="4161" w:type="dxa"/>
            <w:shd w:val="clear" w:color="auto" w:fill="auto"/>
          </w:tcPr>
          <w:p w:rsidR="00D043F1" w:rsidRPr="00E06350" w:rsidRDefault="00D043F1">
            <w:r w:rsidRPr="00E06350">
              <w:t>Величина собственных средств</w:t>
            </w:r>
          </w:p>
          <w:p w:rsidR="00595AB2" w:rsidRPr="00E06350" w:rsidRDefault="00595AB2"/>
          <w:p w:rsidR="00D043F1" w:rsidRPr="00E06350" w:rsidRDefault="00D043F1">
            <w:r w:rsidRPr="00E06350">
              <w:t>Финансовый результат текущего года</w:t>
            </w:r>
          </w:p>
          <w:p w:rsidR="00D043F1" w:rsidRPr="00E06350" w:rsidRDefault="00D043F1"/>
          <w:p w:rsidR="00D043F1" w:rsidRPr="00E06350" w:rsidRDefault="00D043F1">
            <w:r w:rsidRPr="00E06350">
              <w:t>Кредиторс</w:t>
            </w:r>
            <w:r w:rsidR="00501A32" w:rsidRPr="00E06350">
              <w:t>кая задолженность</w:t>
            </w:r>
          </w:p>
        </w:tc>
        <w:tc>
          <w:tcPr>
            <w:tcW w:w="5696" w:type="dxa"/>
            <w:shd w:val="clear" w:color="auto" w:fill="auto"/>
          </w:tcPr>
          <w:p w:rsidR="009901E5" w:rsidRPr="00D0435C" w:rsidRDefault="00EE3AAE" w:rsidP="009901E5">
            <w:r w:rsidRPr="00D0435C">
              <w:t>19 111 000</w:t>
            </w:r>
            <w:r w:rsidR="009901E5" w:rsidRPr="00D0435C">
              <w:t xml:space="preserve"> рублей</w:t>
            </w:r>
          </w:p>
          <w:p w:rsidR="009901E5" w:rsidRPr="00D0435C" w:rsidRDefault="009901E5" w:rsidP="009901E5"/>
          <w:p w:rsidR="009901E5" w:rsidRPr="00D0435C" w:rsidRDefault="00EE3AAE" w:rsidP="009901E5">
            <w:r w:rsidRPr="00D0435C">
              <w:t>- 5 916,76</w:t>
            </w:r>
            <w:r w:rsidR="009901E5" w:rsidRPr="00D0435C">
              <w:t xml:space="preserve"> рублей</w:t>
            </w:r>
          </w:p>
          <w:p w:rsidR="009901E5" w:rsidRPr="00D0435C" w:rsidRDefault="009901E5" w:rsidP="009901E5"/>
          <w:p w:rsidR="009901E5" w:rsidRPr="00D0435C" w:rsidRDefault="00EE3AAE" w:rsidP="009901E5">
            <w:r w:rsidRPr="00D0435C">
              <w:t>21 320 050</w:t>
            </w:r>
            <w:r w:rsidR="009901E5" w:rsidRPr="00D0435C">
              <w:t xml:space="preserve"> рублей</w:t>
            </w:r>
          </w:p>
          <w:p w:rsidR="00501A32" w:rsidRPr="00D0435C" w:rsidRDefault="00501A32" w:rsidP="004338E2"/>
          <w:p w:rsidR="00D043F1" w:rsidRPr="00D0435C" w:rsidRDefault="00D043F1" w:rsidP="00B12DEF">
            <w:r w:rsidRPr="00D0435C">
              <w:t xml:space="preserve">Информация, документы и отчетность Застройщика, предоставляемые для ознакомления в </w:t>
            </w:r>
            <w:r w:rsidR="000B7233" w:rsidRPr="00D0435C">
              <w:t>соответствии действующим</w:t>
            </w:r>
            <w:r w:rsidRPr="00D0435C">
              <w:t xml:space="preserve"> законодательством</w:t>
            </w:r>
            <w:r w:rsidR="008A440A" w:rsidRPr="00D0435C">
              <w:t xml:space="preserve"> РФ</w:t>
            </w:r>
            <w:r w:rsidRPr="00D0435C">
              <w:t>, находятся в оф</w:t>
            </w:r>
            <w:r w:rsidR="00501A32" w:rsidRPr="00D0435C">
              <w:t xml:space="preserve">исе </w:t>
            </w:r>
            <w:r w:rsidR="00B12DEF" w:rsidRPr="00D0435C">
              <w:t>ОО</w:t>
            </w:r>
            <w:r w:rsidR="00501A32" w:rsidRPr="00D0435C">
              <w:t>О «С</w:t>
            </w:r>
            <w:r w:rsidR="00B12DEF" w:rsidRPr="00D0435C">
              <w:t>К «Дружба</w:t>
            </w:r>
            <w:r w:rsidR="00501A32" w:rsidRPr="00D0435C">
              <w:t xml:space="preserve">» по адресу: </w:t>
            </w:r>
            <w:r w:rsidR="00B12DEF" w:rsidRPr="00D0435C">
              <w:t xml:space="preserve">625043, </w:t>
            </w:r>
            <w:r w:rsidR="00501A32" w:rsidRPr="00D0435C">
              <w:t>г.</w:t>
            </w:r>
            <w:r w:rsidRPr="00D0435C">
              <w:t>Тюмень, ул.</w:t>
            </w:r>
            <w:r w:rsidR="00B12DEF" w:rsidRPr="00D0435C">
              <w:t>Дружбы</w:t>
            </w:r>
            <w:r w:rsidRPr="00D0435C">
              <w:t xml:space="preserve">, </w:t>
            </w:r>
            <w:r w:rsidR="00501A32" w:rsidRPr="00D0435C">
              <w:t>д</w:t>
            </w:r>
            <w:r w:rsidRPr="00D0435C">
              <w:t>.</w:t>
            </w:r>
            <w:r w:rsidR="001A5B73" w:rsidRPr="00D0435C">
              <w:t>75</w:t>
            </w:r>
          </w:p>
        </w:tc>
      </w:tr>
    </w:tbl>
    <w:p w:rsidR="00376645" w:rsidRPr="004D7378" w:rsidRDefault="00376645" w:rsidP="004338E2">
      <w:pPr>
        <w:rPr>
          <w:highlight w:val="cyan"/>
        </w:rPr>
      </w:pPr>
    </w:p>
    <w:p w:rsidR="00376645" w:rsidRPr="008A440A" w:rsidRDefault="008A440A" w:rsidP="008A440A">
      <w:pPr>
        <w:pStyle w:val="2"/>
      </w:pPr>
      <w:r>
        <w:t>2</w:t>
      </w:r>
      <w:r w:rsidR="004338E2" w:rsidRPr="008A440A">
        <w:t xml:space="preserve">. </w:t>
      </w:r>
      <w:r w:rsidR="00376645" w:rsidRPr="008A440A">
        <w:t>ИНФОРМАЦИЯ О ПРОЕКТЕ</w:t>
      </w:r>
      <w:r w:rsidR="00AD3CE5" w:rsidRPr="008A440A">
        <w:t xml:space="preserve"> СТРОИТЕЛЬСТВА</w:t>
      </w:r>
    </w:p>
    <w:p w:rsidR="004338E2" w:rsidRPr="004D7378" w:rsidRDefault="004338E2" w:rsidP="004338E2">
      <w:pPr>
        <w:rPr>
          <w:highlight w:val="cyan"/>
        </w:rPr>
      </w:pPr>
    </w:p>
    <w:p w:rsidR="004338E2" w:rsidRPr="008A440A" w:rsidRDefault="004338E2" w:rsidP="002533EA">
      <w:pPr>
        <w:jc w:val="both"/>
      </w:pPr>
      <w:r w:rsidRPr="008A440A">
        <w:rPr>
          <w:b/>
        </w:rPr>
        <w:t xml:space="preserve">2.1. Цель проекта строительства: </w:t>
      </w:r>
      <w:r w:rsidRPr="008A440A">
        <w:t>удовлетворение потребностей граждан и юридических лиц в жилых и нежилых помещениях, получение прибыли от реализации.</w:t>
      </w:r>
    </w:p>
    <w:p w:rsidR="004338E2" w:rsidRPr="008A440A" w:rsidRDefault="004338E2" w:rsidP="004338E2">
      <w:pPr>
        <w:rPr>
          <w:b/>
        </w:rPr>
      </w:pPr>
      <w:r w:rsidRPr="008A440A">
        <w:rPr>
          <w:b/>
        </w:rPr>
        <w:t>2.2. Сроки строительства:</w:t>
      </w:r>
    </w:p>
    <w:p w:rsidR="004338E2" w:rsidRPr="00144134" w:rsidRDefault="004338E2" w:rsidP="004338E2">
      <w:r w:rsidRPr="00144134">
        <w:t xml:space="preserve">Начало строительства – </w:t>
      </w:r>
      <w:r w:rsidR="00ED5A90" w:rsidRPr="00C5640B">
        <w:t>23</w:t>
      </w:r>
      <w:r w:rsidR="005765C1" w:rsidRPr="00C5640B">
        <w:t>.</w:t>
      </w:r>
      <w:r w:rsidR="00ED5A90" w:rsidRPr="00C5640B">
        <w:t>05</w:t>
      </w:r>
      <w:r w:rsidR="005765C1" w:rsidRPr="00C5640B">
        <w:t>.20</w:t>
      </w:r>
      <w:r w:rsidR="00ED5A90" w:rsidRPr="00C5640B">
        <w:t>14</w:t>
      </w:r>
      <w:r w:rsidR="005765C1" w:rsidRPr="00C5640B">
        <w:t xml:space="preserve"> года</w:t>
      </w:r>
      <w:r w:rsidR="0060357E" w:rsidRPr="00C5640B">
        <w:t>.</w:t>
      </w:r>
    </w:p>
    <w:p w:rsidR="00F1156D" w:rsidRPr="00246EEB" w:rsidRDefault="00F1156D" w:rsidP="004338E2">
      <w:r w:rsidRPr="00246EEB">
        <w:t>Планируемый срок окончания</w:t>
      </w:r>
      <w:r w:rsidR="004338E2" w:rsidRPr="00246EEB">
        <w:t xml:space="preserve"> строительства</w:t>
      </w:r>
      <w:r w:rsidR="000E7BE6" w:rsidRPr="00246EEB">
        <w:t xml:space="preserve"> – </w:t>
      </w:r>
      <w:r w:rsidR="00C66404">
        <w:t>23</w:t>
      </w:r>
      <w:r w:rsidR="00246EEB" w:rsidRPr="00C66404">
        <w:t>.</w:t>
      </w:r>
      <w:r w:rsidR="00C66404" w:rsidRPr="00C66404">
        <w:t>10</w:t>
      </w:r>
      <w:r w:rsidR="00FA6DF1" w:rsidRPr="00C66404">
        <w:t>.20</w:t>
      </w:r>
      <w:r w:rsidR="00EA34A5" w:rsidRPr="00C66404">
        <w:t>1</w:t>
      </w:r>
      <w:r w:rsidR="00C5640B" w:rsidRPr="00C66404">
        <w:t>6</w:t>
      </w:r>
      <w:r w:rsidR="00FA6DF1" w:rsidRPr="00C66404">
        <w:t xml:space="preserve"> года</w:t>
      </w:r>
      <w:r w:rsidR="0060357E" w:rsidRPr="00C66404">
        <w:t>.</w:t>
      </w:r>
    </w:p>
    <w:p w:rsidR="00F1156D" w:rsidRPr="00817E2C" w:rsidRDefault="00F1156D" w:rsidP="000342E2">
      <w:r w:rsidRPr="008A440A">
        <w:t>Получены положительные заключения по проекту строительства:</w:t>
      </w:r>
      <w:r w:rsidRPr="00666975">
        <w:t xml:space="preserve">1) Заключение </w:t>
      </w:r>
      <w:r w:rsidR="00ED5A90">
        <w:t>не</w:t>
      </w:r>
      <w:r w:rsidRPr="00666975">
        <w:t xml:space="preserve">государственной экспертизы </w:t>
      </w:r>
      <w:r w:rsidRPr="00C5640B">
        <w:t xml:space="preserve">№ </w:t>
      </w:r>
      <w:r w:rsidR="00FA6DF1" w:rsidRPr="00C5640B">
        <w:t>2-1-</w:t>
      </w:r>
      <w:r w:rsidR="00ED5A90" w:rsidRPr="00C5640B">
        <w:t>1</w:t>
      </w:r>
      <w:r w:rsidR="00EA34A5" w:rsidRPr="00C5640B">
        <w:t>-0</w:t>
      </w:r>
      <w:r w:rsidR="00ED5A90" w:rsidRPr="00C5640B">
        <w:t>030-14</w:t>
      </w:r>
      <w:r w:rsidR="00FA6DF1" w:rsidRPr="00C5640B">
        <w:t xml:space="preserve">от </w:t>
      </w:r>
      <w:r w:rsidR="00ED5A90" w:rsidRPr="00C5640B">
        <w:t>16</w:t>
      </w:r>
      <w:r w:rsidR="00FA6DF1" w:rsidRPr="00C5640B">
        <w:t>.</w:t>
      </w:r>
      <w:r w:rsidR="00EA34A5" w:rsidRPr="00C5640B">
        <w:t>0</w:t>
      </w:r>
      <w:r w:rsidR="00ED5A90" w:rsidRPr="00C5640B">
        <w:t>4</w:t>
      </w:r>
      <w:r w:rsidR="00FA6DF1" w:rsidRPr="00C5640B">
        <w:t>.20</w:t>
      </w:r>
      <w:r w:rsidR="00ED5A90" w:rsidRPr="00C5640B">
        <w:t>14</w:t>
      </w:r>
      <w:r w:rsidR="00FA6DF1" w:rsidRPr="00C5640B">
        <w:t xml:space="preserve"> года </w:t>
      </w:r>
      <w:r w:rsidR="00ED5A90" w:rsidRPr="00C5640B">
        <w:t>Общество с ограниченной ответственностью « ГЕОПРОЕКТ»</w:t>
      </w:r>
      <w:r w:rsidR="00FA6DF1" w:rsidRPr="00C5640B">
        <w:t>.</w:t>
      </w:r>
    </w:p>
    <w:p w:rsidR="003B09D6" w:rsidRPr="00154FAE" w:rsidRDefault="009209AF" w:rsidP="00154FAE">
      <w:pPr>
        <w:rPr>
          <w:b/>
        </w:rPr>
      </w:pPr>
      <w:r>
        <w:rPr>
          <w:b/>
        </w:rPr>
        <w:t xml:space="preserve">2.3. </w:t>
      </w:r>
      <w:r w:rsidRPr="00154FAE">
        <w:rPr>
          <w:b/>
        </w:rPr>
        <w:t>Разрешение</w:t>
      </w:r>
      <w:r w:rsidR="004338E2" w:rsidRPr="00154FAE">
        <w:rPr>
          <w:b/>
        </w:rPr>
        <w:t xml:space="preserve"> на строительство</w:t>
      </w:r>
      <w:r w:rsidR="003B09D6" w:rsidRPr="00154FAE">
        <w:rPr>
          <w:b/>
        </w:rPr>
        <w:t>:</w:t>
      </w:r>
    </w:p>
    <w:p w:rsidR="001D1520" w:rsidRPr="00154FAE" w:rsidRDefault="003B09D6" w:rsidP="00154FAE">
      <w:pPr>
        <w:jc w:val="both"/>
      </w:pPr>
      <w:r w:rsidRPr="00154FAE">
        <w:t xml:space="preserve">Разрешение на строительство от </w:t>
      </w:r>
      <w:r w:rsidR="008543FA">
        <w:t>23</w:t>
      </w:r>
      <w:r w:rsidR="009914CD">
        <w:t xml:space="preserve"> мая </w:t>
      </w:r>
      <w:r w:rsidR="001D1520" w:rsidRPr="00154FAE">
        <w:t>20</w:t>
      </w:r>
      <w:r w:rsidR="008543FA">
        <w:t>14</w:t>
      </w:r>
      <w:r w:rsidRPr="00154FAE">
        <w:t xml:space="preserve"> года № </w:t>
      </w:r>
      <w:r w:rsidR="001D1520" w:rsidRPr="00154FAE">
        <w:rPr>
          <w:lang w:val="en-US"/>
        </w:rPr>
        <w:t>RU</w:t>
      </w:r>
      <w:r w:rsidR="001D1520" w:rsidRPr="00154FAE">
        <w:t xml:space="preserve"> 72304000-</w:t>
      </w:r>
      <w:r w:rsidR="008543FA">
        <w:t>258</w:t>
      </w:r>
      <w:r w:rsidR="001D1520" w:rsidRPr="00154FAE">
        <w:t>-рс</w:t>
      </w:r>
      <w:r w:rsidR="00487F75" w:rsidRPr="00154FAE">
        <w:t xml:space="preserve">, выданное </w:t>
      </w:r>
      <w:r w:rsidR="00F4119A" w:rsidRPr="00154FAE">
        <w:t xml:space="preserve">Администрацией города Тюмени, </w:t>
      </w:r>
      <w:r w:rsidR="00DC154E">
        <w:t xml:space="preserve">срок действия настоящего разрешения – до 23 октября 2016г., </w:t>
      </w:r>
      <w:r w:rsidR="00F4119A" w:rsidRPr="00154FAE">
        <w:t xml:space="preserve">наименование объекта капитального строительства – </w:t>
      </w:r>
      <w:r w:rsidR="008543FA">
        <w:t>Многоэтажные жилые дома с объектами соцкультбыта и встроенной двух</w:t>
      </w:r>
      <w:r w:rsidR="00B90846">
        <w:t>уровневой парковкой по ул.Дружбы-Щербакова в г.Тюмени. 3-я очередь строительства (ГП 3-1, ГП</w:t>
      </w:r>
      <w:r w:rsidR="00973C01">
        <w:t>3-2, ГП3-3)</w:t>
      </w:r>
      <w:r w:rsidR="009914CD">
        <w:t>.</w:t>
      </w:r>
      <w:r w:rsidR="00973C01">
        <w:t xml:space="preserve"> Первый этап (ГП3-2, ГП3-3) по адресу: г.Тюмень, ул.Дружбы-Щербакова. </w:t>
      </w:r>
    </w:p>
    <w:p w:rsidR="004338E2" w:rsidRPr="00154FAE" w:rsidRDefault="004338E2" w:rsidP="004338E2">
      <w:pPr>
        <w:rPr>
          <w:b/>
        </w:rPr>
      </w:pPr>
      <w:r w:rsidRPr="00154FAE">
        <w:rPr>
          <w:b/>
        </w:rPr>
        <w:t>2.4. О праве пользования земельным участком:</w:t>
      </w:r>
    </w:p>
    <w:p w:rsidR="004338E2" w:rsidRPr="009209AF" w:rsidRDefault="004338E2" w:rsidP="00F1156D">
      <w:pPr>
        <w:jc w:val="both"/>
      </w:pPr>
      <w:r w:rsidRPr="00154FAE">
        <w:rPr>
          <w:u w:val="single"/>
        </w:rPr>
        <w:t>Земельный участок предоставлен в аренду</w:t>
      </w:r>
      <w:r w:rsidRPr="00154FAE">
        <w:t xml:space="preserve"> на основании </w:t>
      </w:r>
      <w:r w:rsidR="00F1156D" w:rsidRPr="00154FAE">
        <w:t>Распоряжения Департамента имущественны</w:t>
      </w:r>
      <w:r w:rsidR="009209AF" w:rsidRPr="00154FAE">
        <w:t xml:space="preserve">х отношений </w:t>
      </w:r>
      <w:r w:rsidR="001B01A2">
        <w:t>Тюменской области №2498</w:t>
      </w:r>
      <w:r w:rsidR="00394A8C" w:rsidRPr="00154FAE">
        <w:t xml:space="preserve">-з </w:t>
      </w:r>
      <w:r w:rsidR="00487F75" w:rsidRPr="00154FAE">
        <w:t xml:space="preserve">от </w:t>
      </w:r>
      <w:r w:rsidR="007A651E">
        <w:t>30</w:t>
      </w:r>
      <w:r w:rsidR="0026799B" w:rsidRPr="00154FAE">
        <w:t>.</w:t>
      </w:r>
      <w:r w:rsidR="007A651E">
        <w:t>03</w:t>
      </w:r>
      <w:r w:rsidR="0026799B" w:rsidRPr="00154FAE">
        <w:t>.200</w:t>
      </w:r>
      <w:r w:rsidR="007A651E">
        <w:t>9</w:t>
      </w:r>
      <w:r w:rsidR="0026799B" w:rsidRPr="00154FAE">
        <w:t xml:space="preserve"> года</w:t>
      </w:r>
      <w:r w:rsidR="00F1156D" w:rsidRPr="00154FAE">
        <w:t xml:space="preserve"> «</w:t>
      </w:r>
      <w:r w:rsidR="00F1156D" w:rsidRPr="00D0435C">
        <w:t xml:space="preserve">О предоставлении </w:t>
      </w:r>
      <w:r w:rsidR="007A651E" w:rsidRPr="00D0435C">
        <w:t>ООО «СМП-Вираж</w:t>
      </w:r>
      <w:r w:rsidR="00F1156D" w:rsidRPr="00D0435C">
        <w:t>» в аренду земельного участка для</w:t>
      </w:r>
      <w:r w:rsidR="00487F75" w:rsidRPr="00D0435C">
        <w:t xml:space="preserve"> строительства </w:t>
      </w:r>
      <w:r w:rsidR="007A651E" w:rsidRPr="00D0435C">
        <w:t>многоэтажных жилых домов с объектами соцкультбыта</w:t>
      </w:r>
      <w:r w:rsidR="00E84B6B" w:rsidRPr="00D0435C">
        <w:t xml:space="preserve"> по адресу: г.Тюмень, ул.Дружбы-Щербакова</w:t>
      </w:r>
      <w:r w:rsidR="00F1156D" w:rsidRPr="00D0435C">
        <w:t>», дог</w:t>
      </w:r>
      <w:r w:rsidR="009209AF" w:rsidRPr="00D0435C">
        <w:t xml:space="preserve">овора </w:t>
      </w:r>
      <w:r w:rsidR="00E84B6B" w:rsidRPr="00D0435C">
        <w:t xml:space="preserve">№23-10/873 </w:t>
      </w:r>
      <w:r w:rsidR="009209AF" w:rsidRPr="00D0435C">
        <w:t>аренды земельного участка</w:t>
      </w:r>
      <w:r w:rsidR="00E84B6B" w:rsidRPr="00D0435C">
        <w:t>(землеустроительное дело №23-141</w:t>
      </w:r>
      <w:r w:rsidR="00B761C9" w:rsidRPr="00D0435C">
        <w:t>78</w:t>
      </w:r>
      <w:r w:rsidR="0026799B" w:rsidRPr="00D0435C">
        <w:t xml:space="preserve"> от </w:t>
      </w:r>
      <w:r w:rsidR="00B761C9" w:rsidRPr="00D0435C">
        <w:t>30</w:t>
      </w:r>
      <w:r w:rsidR="0026799B" w:rsidRPr="00D0435C">
        <w:t>.</w:t>
      </w:r>
      <w:r w:rsidR="00394A8C" w:rsidRPr="00D0435C">
        <w:t>0</w:t>
      </w:r>
      <w:r w:rsidR="00B761C9" w:rsidRPr="00D0435C">
        <w:t>4</w:t>
      </w:r>
      <w:r w:rsidR="0026799B" w:rsidRPr="00D0435C">
        <w:t>.200</w:t>
      </w:r>
      <w:r w:rsidR="00B761C9" w:rsidRPr="00D0435C">
        <w:t>9</w:t>
      </w:r>
      <w:r w:rsidR="0026799B" w:rsidRPr="00D0435C">
        <w:t xml:space="preserve"> года</w:t>
      </w:r>
      <w:r w:rsidR="00F1156D" w:rsidRPr="00D0435C">
        <w:t>, зарегистри</w:t>
      </w:r>
      <w:r w:rsidR="0026799B" w:rsidRPr="00D0435C">
        <w:t xml:space="preserve">рованного в </w:t>
      </w:r>
      <w:r w:rsidR="00394A8C" w:rsidRPr="00D0435C">
        <w:t>У</w:t>
      </w:r>
      <w:r w:rsidR="0026799B" w:rsidRPr="00D0435C">
        <w:t>правлении Ф</w:t>
      </w:r>
      <w:r w:rsidR="00F1156D" w:rsidRPr="00D0435C">
        <w:t>едеральной регистрационной службы по Тюменской области, Ханты-Мансийскому и Ямал</w:t>
      </w:r>
      <w:r w:rsidR="0026799B" w:rsidRPr="00D0435C">
        <w:t xml:space="preserve">о-Ненецкому автономным округам </w:t>
      </w:r>
      <w:r w:rsidR="00394A8C" w:rsidRPr="00D0435C">
        <w:t>07</w:t>
      </w:r>
      <w:r w:rsidR="0026799B" w:rsidRPr="00D0435C">
        <w:t>.</w:t>
      </w:r>
      <w:r w:rsidR="00394A8C" w:rsidRPr="00D0435C">
        <w:t>08</w:t>
      </w:r>
      <w:r w:rsidR="00F1156D" w:rsidRPr="00D0435C">
        <w:t>.200</w:t>
      </w:r>
      <w:r w:rsidR="00394A8C" w:rsidRPr="00D0435C">
        <w:t>7</w:t>
      </w:r>
      <w:r w:rsidR="00F1156D" w:rsidRPr="00D0435C">
        <w:t xml:space="preserve"> г</w:t>
      </w:r>
      <w:r w:rsidR="0026799B" w:rsidRPr="00D0435C">
        <w:t>ода</w:t>
      </w:r>
      <w:r w:rsidR="00E814BF" w:rsidRPr="00D0435C">
        <w:t xml:space="preserve">, </w:t>
      </w:r>
      <w:r w:rsidR="00395739" w:rsidRPr="00D0435C">
        <w:t xml:space="preserve">№ </w:t>
      </w:r>
      <w:r w:rsidR="00F47C21" w:rsidRPr="00D0435C">
        <w:t xml:space="preserve">регистрации </w:t>
      </w:r>
      <w:r w:rsidR="00395739" w:rsidRPr="00D0435C">
        <w:t>72-72-01/</w:t>
      </w:r>
      <w:r w:rsidR="00394A8C" w:rsidRPr="00D0435C">
        <w:t>152</w:t>
      </w:r>
      <w:r w:rsidR="00F47C21" w:rsidRPr="00D0435C">
        <w:t>/200</w:t>
      </w:r>
      <w:r w:rsidR="00394A8C" w:rsidRPr="00D0435C">
        <w:t>7</w:t>
      </w:r>
      <w:r w:rsidR="00F47C21" w:rsidRPr="00D0435C">
        <w:t>-</w:t>
      </w:r>
      <w:r w:rsidR="00394A8C" w:rsidRPr="00D0435C">
        <w:t>119</w:t>
      </w:r>
      <w:r w:rsidR="0078317F" w:rsidRPr="00D0435C">
        <w:t>,</w:t>
      </w:r>
      <w:r w:rsidR="0078317F">
        <w:t xml:space="preserve"> Соглашения от </w:t>
      </w:r>
      <w:r w:rsidR="00B6305D">
        <w:t>26.03</w:t>
      </w:r>
      <w:r w:rsidR="0078317F">
        <w:t>.201</w:t>
      </w:r>
      <w:r w:rsidR="00B6305D">
        <w:t>2</w:t>
      </w:r>
      <w:r w:rsidR="0078317F">
        <w:t xml:space="preserve"> г. </w:t>
      </w:r>
      <w:r w:rsidR="00993F70">
        <w:t xml:space="preserve">о </w:t>
      </w:r>
      <w:r w:rsidR="0078317F">
        <w:t>продлении и внесении изменений в догов</w:t>
      </w:r>
      <w:r w:rsidR="00B6305D">
        <w:t>ор аренды земельного участка от 30.04</w:t>
      </w:r>
      <w:r w:rsidR="0078317F">
        <w:t>.200</w:t>
      </w:r>
      <w:r w:rsidR="00B6305D">
        <w:t>9</w:t>
      </w:r>
      <w:r w:rsidR="0078317F">
        <w:t>г. №23-</w:t>
      </w:r>
      <w:r w:rsidR="00B6305D">
        <w:t>1</w:t>
      </w:r>
      <w:r w:rsidR="0078317F">
        <w:t>0/</w:t>
      </w:r>
      <w:r w:rsidR="00B6305D">
        <w:t>873</w:t>
      </w:r>
      <w:r w:rsidR="0078317F">
        <w:t xml:space="preserve">, </w:t>
      </w:r>
      <w:r w:rsidR="0078317F" w:rsidRPr="009209AF">
        <w:t>зарегистрированного в</w:t>
      </w:r>
      <w:r w:rsidR="0078317F" w:rsidRPr="0078317F">
        <w:rPr>
          <w:rStyle w:val="a4"/>
          <w:b w:val="0"/>
        </w:rPr>
        <w:t>Управлени</w:t>
      </w:r>
      <w:r w:rsidR="0078317F">
        <w:rPr>
          <w:rStyle w:val="a4"/>
          <w:b w:val="0"/>
        </w:rPr>
        <w:t>и</w:t>
      </w:r>
      <w:r w:rsidR="0078317F" w:rsidRPr="0078317F">
        <w:rPr>
          <w:rStyle w:val="a4"/>
          <w:b w:val="0"/>
        </w:rPr>
        <w:t xml:space="preserve"> Федеральной службы государственной регистрации, кадастра и картографии по Тюменской области</w:t>
      </w:r>
      <w:r w:rsidR="0055138E">
        <w:rPr>
          <w:rStyle w:val="a4"/>
          <w:b w:val="0"/>
        </w:rPr>
        <w:t xml:space="preserve"> 17.08</w:t>
      </w:r>
      <w:r w:rsidR="0078317F">
        <w:rPr>
          <w:rStyle w:val="a4"/>
          <w:b w:val="0"/>
        </w:rPr>
        <w:t>.201</w:t>
      </w:r>
      <w:r w:rsidR="0055138E">
        <w:rPr>
          <w:rStyle w:val="a4"/>
          <w:b w:val="0"/>
        </w:rPr>
        <w:t>2</w:t>
      </w:r>
      <w:r w:rsidR="0078317F">
        <w:rPr>
          <w:rStyle w:val="a4"/>
          <w:b w:val="0"/>
        </w:rPr>
        <w:t xml:space="preserve"> года </w:t>
      </w:r>
      <w:r w:rsidR="0078317F" w:rsidRPr="00F47C21">
        <w:t xml:space="preserve">№ </w:t>
      </w:r>
      <w:r w:rsidR="0078317F">
        <w:t xml:space="preserve">регистрации </w:t>
      </w:r>
      <w:r w:rsidR="0078317F" w:rsidRPr="00F47C21">
        <w:t>72-72-01/</w:t>
      </w:r>
      <w:r w:rsidR="0055138E">
        <w:t>183</w:t>
      </w:r>
      <w:r w:rsidR="0078317F" w:rsidRPr="00F47C21">
        <w:t>/20</w:t>
      </w:r>
      <w:r w:rsidR="0078317F">
        <w:t>1</w:t>
      </w:r>
      <w:r w:rsidR="0055138E">
        <w:t>2</w:t>
      </w:r>
      <w:r w:rsidR="0078317F" w:rsidRPr="00F47C21">
        <w:t>-</w:t>
      </w:r>
      <w:r w:rsidR="0055138E">
        <w:t>179</w:t>
      </w:r>
      <w:r w:rsidR="0078317F">
        <w:t>.</w:t>
      </w:r>
    </w:p>
    <w:p w:rsidR="0026799B" w:rsidRPr="009209AF" w:rsidRDefault="0026799B" w:rsidP="0026799B">
      <w:pPr>
        <w:pStyle w:val="a3"/>
        <w:rPr>
          <w:u w:val="single"/>
        </w:rPr>
      </w:pPr>
      <w:r w:rsidRPr="009209AF">
        <w:rPr>
          <w:u w:val="single"/>
        </w:rPr>
        <w:t>Собственник земельного участка:</w:t>
      </w:r>
    </w:p>
    <w:p w:rsidR="0026799B" w:rsidRPr="009209AF" w:rsidRDefault="0026799B" w:rsidP="00D965EF">
      <w:pPr>
        <w:pStyle w:val="a3"/>
      </w:pPr>
      <w:r w:rsidRPr="009209AF">
        <w:t>Земельный участок принадлежит на праве собственности субъекту Российской Федерации Тюменская область.</w:t>
      </w:r>
    </w:p>
    <w:p w:rsidR="00DF5F8D" w:rsidRPr="009209AF" w:rsidRDefault="00DF5F8D">
      <w:pPr>
        <w:pStyle w:val="a3"/>
        <w:rPr>
          <w:u w:val="single"/>
        </w:rPr>
      </w:pPr>
      <w:r w:rsidRPr="009209AF">
        <w:rPr>
          <w:u w:val="single"/>
        </w:rPr>
        <w:t xml:space="preserve">Границы и площадь земельного участка </w:t>
      </w:r>
    </w:p>
    <w:p w:rsidR="00DF5F8D" w:rsidRPr="009209AF" w:rsidRDefault="00DF5F8D">
      <w:pPr>
        <w:pStyle w:val="a3"/>
      </w:pPr>
      <w:r w:rsidRPr="009209AF">
        <w:t>Участок граничит:</w:t>
      </w:r>
    </w:p>
    <w:p w:rsidR="0080484F" w:rsidRPr="0080484F" w:rsidRDefault="0080484F" w:rsidP="0080484F">
      <w:pPr>
        <w:suppressAutoHyphens/>
        <w:ind w:firstLine="709"/>
        <w:jc w:val="both"/>
      </w:pPr>
      <w:r w:rsidRPr="0080484F">
        <w:t>С западной стороны -жилая застройка переменной этажности(10-14эт.)</w:t>
      </w:r>
    </w:p>
    <w:p w:rsidR="0080484F" w:rsidRPr="0080484F" w:rsidRDefault="0080484F" w:rsidP="0080484F">
      <w:pPr>
        <w:suppressAutoHyphens/>
        <w:ind w:firstLine="709"/>
        <w:jc w:val="both"/>
      </w:pPr>
      <w:r w:rsidRPr="0080484F">
        <w:t>С северной стороны – жилая застройка переменной этажности (10-14 эт.)</w:t>
      </w:r>
    </w:p>
    <w:p w:rsidR="0080484F" w:rsidRPr="0080484F" w:rsidRDefault="0080484F" w:rsidP="0080484F">
      <w:pPr>
        <w:suppressAutoHyphens/>
        <w:ind w:firstLine="709"/>
        <w:jc w:val="both"/>
      </w:pPr>
      <w:r w:rsidRPr="0080484F">
        <w:t>С восточной стороны – проектируемый многоэтажный жилой комплекс (10-14эт.)</w:t>
      </w:r>
    </w:p>
    <w:p w:rsidR="00DF5F8D" w:rsidRPr="009209AF" w:rsidRDefault="0080484F" w:rsidP="0080484F">
      <w:pPr>
        <w:suppressAutoHyphens/>
        <w:ind w:firstLine="709"/>
        <w:jc w:val="both"/>
      </w:pPr>
      <w:r w:rsidRPr="0080484F">
        <w:t>С южной стороны – проектируемый многоэтажный жилой дом (25 эт.)</w:t>
      </w:r>
      <w:r w:rsidR="00394A8C" w:rsidRPr="00425E4A">
        <w:t>.</w:t>
      </w:r>
    </w:p>
    <w:p w:rsidR="0048475C" w:rsidRDefault="009209AF">
      <w:pPr>
        <w:pStyle w:val="a3"/>
      </w:pPr>
      <w:r w:rsidRPr="009209AF">
        <w:lastRenderedPageBreak/>
        <w:t xml:space="preserve">Площадь </w:t>
      </w:r>
      <w:r w:rsidR="00DF5F8D" w:rsidRPr="009209AF">
        <w:t xml:space="preserve">земельного участка </w:t>
      </w:r>
      <w:r w:rsidR="00D965EF" w:rsidRPr="009209AF">
        <w:t xml:space="preserve">– </w:t>
      </w:r>
      <w:r w:rsidR="001D4BBA">
        <w:t>10246</w:t>
      </w:r>
      <w:r w:rsidR="00D965EF" w:rsidRPr="009209AF">
        <w:t>кв.</w:t>
      </w:r>
      <w:r w:rsidR="00376645" w:rsidRPr="009209AF">
        <w:t>метров.</w:t>
      </w:r>
    </w:p>
    <w:p w:rsidR="003C6244" w:rsidRPr="003C6244" w:rsidRDefault="003C6244" w:rsidP="003C6244">
      <w:pPr>
        <w:pStyle w:val="a3"/>
        <w:jc w:val="left"/>
        <w:rPr>
          <w:u w:val="single"/>
        </w:rPr>
      </w:pPr>
      <w:r w:rsidRPr="003C6244">
        <w:rPr>
          <w:u w:val="single"/>
        </w:rPr>
        <w:t>Основные показатели по генплану</w:t>
      </w:r>
    </w:p>
    <w:p w:rsidR="003C6244" w:rsidRPr="00933A8A" w:rsidRDefault="003C6244" w:rsidP="003C6244">
      <w:pPr>
        <w:pStyle w:val="a3"/>
      </w:pPr>
      <w:r w:rsidRPr="00933A8A">
        <w:t>Территория в границах участка в границах отвода</w:t>
      </w:r>
      <w:r w:rsidR="003A13AA">
        <w:tab/>
      </w:r>
      <w:r w:rsidR="00086B73" w:rsidRPr="00933A8A">
        <w:t>га</w:t>
      </w:r>
      <w:r w:rsidR="00425E4A" w:rsidRPr="00933A8A">
        <w:t>1,0246</w:t>
      </w:r>
    </w:p>
    <w:p w:rsidR="003C6244" w:rsidRPr="00933A8A" w:rsidRDefault="00086B73" w:rsidP="003C6244">
      <w:pPr>
        <w:pStyle w:val="a3"/>
      </w:pPr>
      <w:r w:rsidRPr="00933A8A">
        <w:t>в</w:t>
      </w:r>
      <w:r w:rsidR="003C6244" w:rsidRPr="00933A8A">
        <w:t>т.ч. –площадь застройки</w:t>
      </w:r>
      <w:r w:rsidR="003A13AA">
        <w:tab/>
      </w:r>
      <w:r w:rsidRPr="00933A8A">
        <w:t xml:space="preserve">га   </w:t>
      </w:r>
      <w:r w:rsidR="00425E4A" w:rsidRPr="00933A8A">
        <w:t>0,1165</w:t>
      </w:r>
    </w:p>
    <w:p w:rsidR="003C6244" w:rsidRPr="00933A8A" w:rsidRDefault="003C6244" w:rsidP="003C6244">
      <w:pPr>
        <w:pStyle w:val="a3"/>
      </w:pPr>
      <w:r w:rsidRPr="00933A8A">
        <w:t>- площадь проездов, тротуаров, площадок</w:t>
      </w:r>
      <w:r w:rsidR="003A13AA">
        <w:tab/>
      </w:r>
      <w:r w:rsidR="00086B73" w:rsidRPr="00933A8A">
        <w:t>га</w:t>
      </w:r>
      <w:r w:rsidR="00933A8A" w:rsidRPr="00933A8A">
        <w:t>0,4804</w:t>
      </w:r>
    </w:p>
    <w:p w:rsidR="003C6244" w:rsidRPr="001D4BBA" w:rsidRDefault="003C6244" w:rsidP="003C6244">
      <w:pPr>
        <w:pStyle w:val="a3"/>
        <w:rPr>
          <w:highlight w:val="yellow"/>
        </w:rPr>
      </w:pPr>
      <w:r w:rsidRPr="00933A8A">
        <w:t>- площадь озеленения</w:t>
      </w:r>
      <w:r w:rsidR="003A13AA">
        <w:tab/>
      </w:r>
      <w:r w:rsidR="00086B73" w:rsidRPr="00933A8A">
        <w:t>га</w:t>
      </w:r>
      <w:r w:rsidR="00933A8A" w:rsidRPr="00933A8A">
        <w:t>0,2342</w:t>
      </w:r>
    </w:p>
    <w:p w:rsidR="003C6244" w:rsidRPr="00B8663B" w:rsidRDefault="003C6244" w:rsidP="003C6244">
      <w:pPr>
        <w:pStyle w:val="a3"/>
      </w:pPr>
      <w:r w:rsidRPr="00B8663B">
        <w:t>Территория в границах благоустройства</w:t>
      </w:r>
      <w:r w:rsidR="003A13AA" w:rsidRPr="00B8663B">
        <w:tab/>
      </w:r>
      <w:r w:rsidR="00086B73" w:rsidRPr="00B8663B">
        <w:t>га    0.</w:t>
      </w:r>
      <w:r w:rsidR="00B8663B" w:rsidRPr="00B8663B">
        <w:t>8998</w:t>
      </w:r>
    </w:p>
    <w:p w:rsidR="003C6244" w:rsidRPr="00933A8A" w:rsidRDefault="003C6244" w:rsidP="003C6244">
      <w:pPr>
        <w:pStyle w:val="a3"/>
      </w:pPr>
      <w:r w:rsidRPr="00933A8A">
        <w:t>Количество машино-мест на открытых автостоянках</w:t>
      </w:r>
      <w:r w:rsidR="003A13AA">
        <w:tab/>
      </w:r>
      <w:r w:rsidR="00933A8A" w:rsidRPr="00933A8A">
        <w:t>шт.  52</w:t>
      </w:r>
    </w:p>
    <w:p w:rsidR="003C6244" w:rsidRPr="00933A8A" w:rsidRDefault="00086B73" w:rsidP="003C6244">
      <w:pPr>
        <w:pStyle w:val="a3"/>
      </w:pPr>
      <w:r w:rsidRPr="00933A8A">
        <w:t>в</w:t>
      </w:r>
      <w:r w:rsidR="003C6244" w:rsidRPr="00933A8A">
        <w:t>т.ч. – для жителей</w:t>
      </w:r>
      <w:r w:rsidR="003A13AA">
        <w:tab/>
      </w:r>
      <w:r w:rsidRPr="00933A8A">
        <w:t xml:space="preserve">шт.   </w:t>
      </w:r>
      <w:r w:rsidR="00933A8A" w:rsidRPr="00933A8A">
        <w:t>33</w:t>
      </w:r>
    </w:p>
    <w:p w:rsidR="003C6244" w:rsidRPr="00933A8A" w:rsidRDefault="003C6244" w:rsidP="003C6244">
      <w:pPr>
        <w:pStyle w:val="a3"/>
      </w:pPr>
      <w:r w:rsidRPr="00933A8A">
        <w:t xml:space="preserve">- для офисов – </w:t>
      </w:r>
      <w:r w:rsidR="003A13AA">
        <w:tab/>
      </w:r>
      <w:r w:rsidR="00086B73" w:rsidRPr="00933A8A">
        <w:t xml:space="preserve">шт.  </w:t>
      </w:r>
      <w:r w:rsidR="00933A8A" w:rsidRPr="00933A8A">
        <w:t>19</w:t>
      </w:r>
    </w:p>
    <w:p w:rsidR="003C6244" w:rsidRPr="003C6244" w:rsidRDefault="003C6244" w:rsidP="003C6244">
      <w:pPr>
        <w:pStyle w:val="a3"/>
      </w:pPr>
      <w:r w:rsidRPr="00933A8A">
        <w:t>Количество машино-мест в подземной автостоянке</w:t>
      </w:r>
      <w:r w:rsidR="003A13AA">
        <w:tab/>
      </w:r>
      <w:r w:rsidR="00C20C8C" w:rsidRPr="00933A8A">
        <w:t xml:space="preserve">шт.   </w:t>
      </w:r>
      <w:r w:rsidR="00933A8A">
        <w:t>2</w:t>
      </w:r>
      <w:r w:rsidR="00D0435C">
        <w:t>70</w:t>
      </w:r>
    </w:p>
    <w:p w:rsidR="00E62ED9" w:rsidRPr="009209AF" w:rsidRDefault="00E62ED9">
      <w:pPr>
        <w:pStyle w:val="a3"/>
        <w:rPr>
          <w:b/>
        </w:rPr>
      </w:pPr>
      <w:r w:rsidRPr="009209AF">
        <w:rPr>
          <w:b/>
        </w:rPr>
        <w:t xml:space="preserve">2.5. </w:t>
      </w:r>
      <w:r w:rsidR="00FF2E2D" w:rsidRPr="009209AF">
        <w:rPr>
          <w:b/>
        </w:rPr>
        <w:t>О месторасположении жилого дома и его описание в соответствии с проектной документацией</w:t>
      </w:r>
    </w:p>
    <w:p w:rsidR="007852DF" w:rsidRPr="0080484F" w:rsidRDefault="004B7BCC" w:rsidP="0080484F">
      <w:pPr>
        <w:suppressAutoHyphens/>
        <w:ind w:firstLine="709"/>
        <w:jc w:val="both"/>
      </w:pPr>
      <w:r>
        <w:t xml:space="preserve">Участок строительства </w:t>
      </w:r>
      <w:r w:rsidR="001D4BBA">
        <w:t>м</w:t>
      </w:r>
      <w:r w:rsidR="001D4BBA" w:rsidRPr="001D4BBA">
        <w:t xml:space="preserve">ногоэтажные жилые дома с объектами соцкультбыта и встроенной двухуровневой парковкой по ул.Дружбы-Щербакова в г.Тюмени. 3-я очередь строительства (ГП 3-1, ГП3-2, ГП3-3). Первый этап (ГП3-2, ГП3-3) по </w:t>
      </w:r>
      <w:r w:rsidR="000B7233" w:rsidRPr="001D4BBA">
        <w:t>адресу</w:t>
      </w:r>
      <w:r w:rsidR="000B7233">
        <w:t>: г. Тюмень</w:t>
      </w:r>
      <w:r w:rsidR="0044675B">
        <w:t xml:space="preserve">, </w:t>
      </w:r>
      <w:r w:rsidR="000B7233">
        <w:t>ул. Дружбы</w:t>
      </w:r>
      <w:r w:rsidR="0044675B">
        <w:t xml:space="preserve">-Щербакова </w:t>
      </w:r>
      <w:r>
        <w:t xml:space="preserve">расположен в </w:t>
      </w:r>
      <w:r w:rsidR="0044675B">
        <w:t>Центральном</w:t>
      </w:r>
      <w:r>
        <w:t xml:space="preserve"> административном округе </w:t>
      </w:r>
      <w:r w:rsidR="000B7233">
        <w:t>г. Тюмени к</w:t>
      </w:r>
      <w:r w:rsidR="007852DF" w:rsidRPr="0080484F">
        <w:t xml:space="preserve"> С-В от центральной части города, в настоящий момент на ней ведётся квартальная застройка, проектируемые дома являются частью микрорайона. </w:t>
      </w:r>
    </w:p>
    <w:p w:rsidR="007852DF" w:rsidRPr="0080484F" w:rsidRDefault="0080484F" w:rsidP="0080484F">
      <w:pPr>
        <w:suppressAutoHyphens/>
        <w:ind w:firstLine="709"/>
        <w:jc w:val="both"/>
      </w:pPr>
      <w:r>
        <w:t>Строящийся объект</w:t>
      </w:r>
      <w:r w:rsidR="007852DF" w:rsidRPr="0080484F">
        <w:t xml:space="preserve"> располагается в существующей застройке таким образом, что просматривается с разных видовых точек города и является его архитектурной доминантой. Высотная часть здания играет роль композиционной поддержки существующих и проектируемых объемов застройки, тем самым активно участвует в формировании градостроительного облика города.Геометрическая форма контрастно вписывается в существующую застройку образуя композиционный центр. </w:t>
      </w:r>
    </w:p>
    <w:p w:rsidR="007852DF" w:rsidRPr="0080484F" w:rsidRDefault="007852DF" w:rsidP="0080484F">
      <w:pPr>
        <w:suppressAutoHyphens/>
        <w:ind w:firstLine="709"/>
        <w:jc w:val="both"/>
      </w:pPr>
      <w:r w:rsidRPr="0080484F">
        <w:t>Основные подходы и подъезды к зданию решаются со стороны улиц Дружба, Щербакова и проектируемой улицы. Подземная многоэтажная автостоянка, заложенная в проекте, позволяет вместить 271 автомашин</w:t>
      </w:r>
      <w:r w:rsidR="0080484F">
        <w:t>у</w:t>
      </w:r>
      <w:r w:rsidRPr="0080484F">
        <w:t>. Въезд в подземную автостоянку осуществляется с внутриквартального проезда по двухпутной рампе.</w:t>
      </w:r>
    </w:p>
    <w:p w:rsidR="007852DF" w:rsidRPr="0080484F" w:rsidRDefault="00126CD9" w:rsidP="0080484F">
      <w:pPr>
        <w:suppressAutoHyphens/>
        <w:ind w:firstLine="709"/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6.1pt;margin-top:94.5pt;width:38.2pt;height:22.05pt;z-index:-251659264">
            <v:imagedata r:id="rId8" o:title="" croptop="18270f" cropbottom="35788f" cropleft="30611f" cropright="27009f"/>
          </v:shape>
          <o:OLEObject Type="Embed" ProgID="DWGTrueView.Drawing.19" ShapeID="_x0000_s1027" DrawAspect="Content" ObjectID="_1466408638" r:id="rId9"/>
        </w:object>
      </w:r>
      <w:r>
        <w:object w:dxaOrig="1440" w:dyaOrig="1440">
          <v:shape id="_x0000_s1026" type="#_x0000_t75" style="position:absolute;left:0;text-align:left;margin-left:106.1pt;margin-top:109.8pt;width:38.2pt;height:22.05pt;z-index:-251660288">
            <v:imagedata r:id="rId8" o:title="" croptop="18270f" cropbottom="35788f" cropleft="30611f" cropright="27009f"/>
          </v:shape>
          <o:OLEObject Type="Embed" ProgID="DWGTrueView.Drawing.19" ShapeID="_x0000_s1026" DrawAspect="Content" ObjectID="_1466408639" r:id="rId10"/>
        </w:object>
      </w:r>
      <w:r w:rsidR="002E552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1932305</wp:posOffset>
            </wp:positionV>
            <wp:extent cx="589915" cy="22987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0" t="32629" r="40146" b="64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1741805</wp:posOffset>
            </wp:positionV>
            <wp:extent cx="647700" cy="257175"/>
            <wp:effectExtent l="0" t="0" r="0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11" t="51286" r="40379" b="4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DF" w:rsidRPr="0080484F">
        <w:t>Детская игровая и физкультурная площадки запроектированы в соответствии со СНиП 2.07.01-89* «Планировка и застройка городских и сельских поселений» п. 2.13.</w:t>
      </w:r>
    </w:p>
    <w:p w:rsidR="007852DF" w:rsidRPr="0080484F" w:rsidRDefault="007852DF" w:rsidP="0080484F">
      <w:pPr>
        <w:suppressAutoHyphens/>
        <w:ind w:firstLine="709"/>
        <w:jc w:val="both"/>
      </w:pPr>
      <w:r w:rsidRPr="0080484F">
        <w:t>Проектом предусмотрено озеленение территории: устройство газонов, высадка кустарников, деревьев.</w:t>
      </w:r>
    </w:p>
    <w:p w:rsidR="003E654F" w:rsidRDefault="003E654F" w:rsidP="0080484F">
      <w:pPr>
        <w:pStyle w:val="a3"/>
        <w:ind w:firstLine="708"/>
      </w:pPr>
      <w:r w:rsidRPr="0080484F">
        <w:t>Проектом предусмотрены условия беспрепятственного и удобного передвижения инвалидов по территории земельного участка.</w:t>
      </w:r>
    </w:p>
    <w:p w:rsidR="003E654F" w:rsidRDefault="000F0455">
      <w:pPr>
        <w:pStyle w:val="a3"/>
        <w:rPr>
          <w:u w:val="single"/>
        </w:rPr>
      </w:pPr>
      <w:r w:rsidRPr="000F0455">
        <w:rPr>
          <w:u w:val="single"/>
        </w:rPr>
        <w:t>Объемно-планировочные решения</w:t>
      </w:r>
    </w:p>
    <w:p w:rsidR="007852DF" w:rsidRPr="007852DF" w:rsidRDefault="007852DF" w:rsidP="007852DF">
      <w:pPr>
        <w:pStyle w:val="a3"/>
      </w:pPr>
      <w:r w:rsidRPr="007852DF">
        <w:t>Здание комплекса включает в себя: 2 жилых высотных объёма (23эт.), объединённые объёмом подземной автостоянки (2эт.), с офисными помещениями на 1м этаже.</w:t>
      </w:r>
    </w:p>
    <w:p w:rsidR="007852DF" w:rsidRPr="007852DF" w:rsidRDefault="007852DF" w:rsidP="007852DF">
      <w:pPr>
        <w:pStyle w:val="a3"/>
      </w:pPr>
      <w:r w:rsidRPr="007852DF">
        <w:t>Габаритные размеры автостоянки в осях – 100,25м х 64,44м.</w:t>
      </w:r>
    </w:p>
    <w:p w:rsidR="007852DF" w:rsidRPr="007852DF" w:rsidRDefault="007852DF" w:rsidP="007852DF">
      <w:pPr>
        <w:pStyle w:val="a3"/>
      </w:pPr>
      <w:r w:rsidRPr="007852DF">
        <w:t>Габаритные размеры надземной части зданий в осях (1 объём) – 31,8м х 16,65м.</w:t>
      </w:r>
    </w:p>
    <w:p w:rsidR="007852DF" w:rsidRPr="007852DF" w:rsidRDefault="007852DF" w:rsidP="007852DF">
      <w:pPr>
        <w:pStyle w:val="a3"/>
      </w:pPr>
      <w:r w:rsidRPr="007852DF">
        <w:t>Высота здания, определяемая разностью отметок поверхности проезда пожарных машин и нижней границы открывающегося проема (окна) в наружной стене верхнего этажа – 65,3м.</w:t>
      </w:r>
    </w:p>
    <w:p w:rsidR="007852DF" w:rsidRPr="007852DF" w:rsidRDefault="007852DF" w:rsidP="007852DF">
      <w:pPr>
        <w:pStyle w:val="a3"/>
      </w:pPr>
      <w:r w:rsidRPr="007852DF">
        <w:t>Высота здания, определяемая разностью проектной отметки уровня земли и наивысшей точки здания – 72,7м.</w:t>
      </w:r>
    </w:p>
    <w:p w:rsidR="007852DF" w:rsidRPr="007852DF" w:rsidRDefault="007852DF" w:rsidP="007852DF">
      <w:pPr>
        <w:pStyle w:val="a3"/>
      </w:pPr>
      <w:r w:rsidRPr="007852DF">
        <w:t>Высота этажа в жилой части здания – 3м.</w:t>
      </w:r>
    </w:p>
    <w:p w:rsidR="007852DF" w:rsidRPr="007852DF" w:rsidRDefault="007852DF" w:rsidP="007852DF">
      <w:pPr>
        <w:pStyle w:val="a3"/>
      </w:pPr>
      <w:r w:rsidRPr="007852DF">
        <w:t>Высота этажа в офисной части здания – 3,3м.</w:t>
      </w:r>
    </w:p>
    <w:p w:rsidR="007852DF" w:rsidRPr="007852DF" w:rsidRDefault="007852DF" w:rsidP="007852DF">
      <w:pPr>
        <w:pStyle w:val="a3"/>
      </w:pPr>
      <w:r w:rsidRPr="007852DF">
        <w:t>Высота этажа в подземной автостоянке – 3,5м; 3,0м.</w:t>
      </w:r>
    </w:p>
    <w:p w:rsidR="007852DF" w:rsidRPr="007852DF" w:rsidRDefault="007852DF" w:rsidP="007852DF">
      <w:pPr>
        <w:pStyle w:val="a3"/>
      </w:pPr>
      <w:r w:rsidRPr="007852DF">
        <w:t>Высота технического этажа – 2,4 м.</w:t>
      </w:r>
    </w:p>
    <w:p w:rsidR="007852DF" w:rsidRDefault="007852DF" w:rsidP="007852DF">
      <w:pPr>
        <w:pStyle w:val="a3"/>
        <w:rPr>
          <w:highlight w:val="yellow"/>
        </w:rPr>
      </w:pPr>
    </w:p>
    <w:p w:rsidR="007852DF" w:rsidRPr="007852DF" w:rsidRDefault="007852DF" w:rsidP="007852DF">
      <w:pPr>
        <w:pStyle w:val="a3"/>
      </w:pPr>
      <w:r w:rsidRPr="007852DF">
        <w:t>На первом этаже располагаются офисные помещения; выходы из подвальной части здания, входы в жилую часть здания с лестничной клеткой, лифтами.</w:t>
      </w:r>
    </w:p>
    <w:p w:rsidR="007852DF" w:rsidRPr="007852DF" w:rsidRDefault="007852DF" w:rsidP="007852DF">
      <w:pPr>
        <w:pStyle w:val="a3"/>
      </w:pPr>
      <w:r w:rsidRPr="007852DF">
        <w:lastRenderedPageBreak/>
        <w:t xml:space="preserve">Входы в помещения общественного назначения изолированы от входов в жилую часть здания. Жилая часть этажа отделена от офисных помещений противопожарными стенами 1-го типа. </w:t>
      </w:r>
    </w:p>
    <w:p w:rsidR="007852DF" w:rsidRPr="007852DF" w:rsidRDefault="007852DF" w:rsidP="007852DF">
      <w:pPr>
        <w:pStyle w:val="a3"/>
      </w:pPr>
      <w:r w:rsidRPr="007852DF">
        <w:t>Вход в жилую часть здания осуществляется с дворовой части. На каждом типовом жилом этаже (2эт-22эт.) расположено по шесть квартир:</w:t>
      </w:r>
    </w:p>
    <w:p w:rsidR="007852DF" w:rsidRPr="007852DF" w:rsidRDefault="007852DF" w:rsidP="007852DF">
      <w:pPr>
        <w:pStyle w:val="a3"/>
      </w:pPr>
      <w:r w:rsidRPr="007852DF">
        <w:t>3 – двухкомнатные; 3 – однокомнатные.</w:t>
      </w:r>
    </w:p>
    <w:p w:rsidR="007852DF" w:rsidRPr="007852DF" w:rsidRDefault="007852DF" w:rsidP="007852DF">
      <w:pPr>
        <w:pStyle w:val="a3"/>
      </w:pPr>
      <w:r w:rsidRPr="007852DF">
        <w:t>На 23 этаже расположен технический этаж.</w:t>
      </w:r>
    </w:p>
    <w:p w:rsidR="007852DF" w:rsidRPr="007852DF" w:rsidRDefault="007852DF" w:rsidP="007852DF">
      <w:pPr>
        <w:pStyle w:val="a3"/>
      </w:pPr>
      <w:r w:rsidRPr="007852DF">
        <w:t>В квартирах предусмотрены аварийные выходы на балконы с глухими простенками не менее 1,2м от торца балкона до оконного проема (остекленной двери), или не менее 1,6м между остекленны</w:t>
      </w:r>
      <w:r>
        <w:t>ми проемами в пределах квартиры</w:t>
      </w:r>
      <w:r w:rsidRPr="007852DF">
        <w:t>.</w:t>
      </w:r>
    </w:p>
    <w:p w:rsidR="007852DF" w:rsidRPr="007852DF" w:rsidRDefault="007852DF" w:rsidP="007852DF">
      <w:pPr>
        <w:pStyle w:val="a3"/>
      </w:pPr>
      <w:r w:rsidRPr="007852DF">
        <w:t xml:space="preserve"> В жилом доме запроектированы три грузопассажирских лифта, в том числе один лифт для подъема пожарных подразделений.</w:t>
      </w:r>
    </w:p>
    <w:p w:rsidR="000F0455" w:rsidRPr="000F0455" w:rsidRDefault="000F0455" w:rsidP="007852DF">
      <w:pPr>
        <w:pStyle w:val="a3"/>
        <w:rPr>
          <w:u w:val="single"/>
        </w:rPr>
      </w:pPr>
      <w:r w:rsidRPr="000F0455">
        <w:rPr>
          <w:u w:val="single"/>
        </w:rPr>
        <w:t>Отделка помещений</w:t>
      </w:r>
    </w:p>
    <w:p w:rsidR="0080484F" w:rsidRPr="001B7DB8" w:rsidRDefault="0080484F" w:rsidP="001B7DB8">
      <w:pPr>
        <w:pStyle w:val="a3"/>
      </w:pPr>
      <w:r w:rsidRPr="001B7DB8">
        <w:t>Внутренняя отделка помещений жилой части здания</w:t>
      </w:r>
    </w:p>
    <w:p w:rsidR="0080484F" w:rsidRPr="001B7DB8" w:rsidRDefault="0080484F" w:rsidP="001B7DB8">
      <w:pPr>
        <w:pStyle w:val="a3"/>
      </w:pPr>
      <w:r w:rsidRPr="001B7DB8">
        <w:t>Полы:</w:t>
      </w:r>
    </w:p>
    <w:p w:rsidR="0080484F" w:rsidRPr="001B7DB8" w:rsidRDefault="0080484F" w:rsidP="001B7DB8">
      <w:pPr>
        <w:pStyle w:val="a3"/>
      </w:pPr>
      <w:r w:rsidRPr="001B7DB8">
        <w:t>в жилых помещениях– черновая отделка; в местах общего пользования – керамическая плитка.</w:t>
      </w:r>
    </w:p>
    <w:p w:rsidR="0080484F" w:rsidRPr="001B7DB8" w:rsidRDefault="0080484F" w:rsidP="001B7DB8">
      <w:pPr>
        <w:pStyle w:val="a3"/>
      </w:pPr>
      <w:r w:rsidRPr="001B7DB8">
        <w:t>Потолки:</w:t>
      </w:r>
    </w:p>
    <w:p w:rsidR="0080484F" w:rsidRPr="001B7DB8" w:rsidRDefault="0080484F" w:rsidP="001B7DB8">
      <w:pPr>
        <w:pStyle w:val="a3"/>
      </w:pPr>
      <w:r w:rsidRPr="001B7DB8">
        <w:t>В жилых помещениях – черновая отделка; в местах общего пользования – покраска водоэмульсионной краской, стены – покраска антивандальной моющейся краской.</w:t>
      </w:r>
    </w:p>
    <w:p w:rsidR="0080484F" w:rsidRPr="001B7DB8" w:rsidRDefault="0080484F" w:rsidP="001B7DB8">
      <w:pPr>
        <w:pStyle w:val="a3"/>
      </w:pPr>
      <w:r w:rsidRPr="001B7DB8">
        <w:t>Стены, перегородки:</w:t>
      </w:r>
    </w:p>
    <w:p w:rsidR="0080484F" w:rsidRPr="001B7DB8" w:rsidRDefault="0080484F" w:rsidP="001B7DB8">
      <w:pPr>
        <w:pStyle w:val="a3"/>
      </w:pPr>
      <w:r w:rsidRPr="001B7DB8">
        <w:t>в жилых помещениях – черновая отделка; в местах общего пользования – улучшенная штукатурка цементно-песчаным раствором, окраска водоэмульсионной краской.</w:t>
      </w:r>
    </w:p>
    <w:p w:rsidR="0080484F" w:rsidRPr="001B7DB8" w:rsidRDefault="0080484F" w:rsidP="001B7DB8">
      <w:pPr>
        <w:pStyle w:val="a3"/>
      </w:pPr>
    </w:p>
    <w:p w:rsidR="0080484F" w:rsidRPr="001B7DB8" w:rsidRDefault="0080484F" w:rsidP="001B7DB8">
      <w:pPr>
        <w:pStyle w:val="a3"/>
      </w:pPr>
      <w:r w:rsidRPr="001B7DB8">
        <w:t xml:space="preserve"> Внутренняя отделка офисных  помещений</w:t>
      </w:r>
      <w:r w:rsidR="001B7DB8">
        <w:t>:</w:t>
      </w:r>
    </w:p>
    <w:p w:rsidR="0080484F" w:rsidRPr="001B7DB8" w:rsidRDefault="0080484F" w:rsidP="001B7DB8">
      <w:pPr>
        <w:pStyle w:val="a3"/>
      </w:pPr>
      <w:r w:rsidRPr="001B7DB8">
        <w:t xml:space="preserve"> Полы:</w:t>
      </w:r>
    </w:p>
    <w:p w:rsidR="0080484F" w:rsidRPr="001B7DB8" w:rsidRDefault="0080484F" w:rsidP="001B7DB8">
      <w:pPr>
        <w:pStyle w:val="a3"/>
      </w:pPr>
      <w:r w:rsidRPr="001B7DB8">
        <w:t>черновая отделка.</w:t>
      </w:r>
    </w:p>
    <w:p w:rsidR="0080484F" w:rsidRPr="001B7DB8" w:rsidRDefault="0080484F" w:rsidP="001B7DB8">
      <w:pPr>
        <w:pStyle w:val="a3"/>
      </w:pPr>
      <w:r w:rsidRPr="001B7DB8">
        <w:t>Потолки:</w:t>
      </w:r>
    </w:p>
    <w:p w:rsidR="0080484F" w:rsidRPr="001B7DB8" w:rsidRDefault="0080484F" w:rsidP="001B7DB8">
      <w:pPr>
        <w:pStyle w:val="a3"/>
      </w:pPr>
      <w:r w:rsidRPr="001B7DB8">
        <w:t xml:space="preserve"> черновая отделка.</w:t>
      </w:r>
    </w:p>
    <w:p w:rsidR="0080484F" w:rsidRPr="001B7DB8" w:rsidRDefault="0080484F" w:rsidP="001B7DB8">
      <w:pPr>
        <w:pStyle w:val="a3"/>
      </w:pPr>
      <w:r w:rsidRPr="001B7DB8">
        <w:t>Стены, перегородки:</w:t>
      </w:r>
    </w:p>
    <w:p w:rsidR="0080484F" w:rsidRPr="001B7DB8" w:rsidRDefault="0080484F" w:rsidP="001B7DB8">
      <w:pPr>
        <w:pStyle w:val="a3"/>
      </w:pPr>
      <w:r w:rsidRPr="001B7DB8">
        <w:t>черновая отделка.</w:t>
      </w:r>
    </w:p>
    <w:p w:rsidR="0080484F" w:rsidRPr="001B7DB8" w:rsidRDefault="0080484F" w:rsidP="001B7DB8">
      <w:pPr>
        <w:pStyle w:val="a3"/>
      </w:pPr>
    </w:p>
    <w:p w:rsidR="0080484F" w:rsidRPr="001B7DB8" w:rsidRDefault="0080484F" w:rsidP="001B7DB8">
      <w:pPr>
        <w:pStyle w:val="a3"/>
      </w:pPr>
      <w:r w:rsidRPr="001B7DB8">
        <w:t>Внутренняя отделка подземной автостоянки</w:t>
      </w:r>
      <w:r w:rsidR="001B7DB8">
        <w:t>:</w:t>
      </w:r>
    </w:p>
    <w:p w:rsidR="0080484F" w:rsidRPr="001B7DB8" w:rsidRDefault="0080484F" w:rsidP="001B7DB8">
      <w:pPr>
        <w:pStyle w:val="a3"/>
      </w:pPr>
      <w:r w:rsidRPr="001B7DB8">
        <w:t>Полы:</w:t>
      </w:r>
    </w:p>
    <w:p w:rsidR="0080484F" w:rsidRPr="001B7DB8" w:rsidRDefault="0080484F" w:rsidP="001B7DB8">
      <w:pPr>
        <w:pStyle w:val="a3"/>
      </w:pPr>
      <w:r w:rsidRPr="001B7DB8">
        <w:t>в помещениях хранения автомобилей – эпоксидная мастика по бетонной стяжке; в помещении охраны – линолеум по ГОСТ 7251-77; в санузлах – плитка керамическая; в технических помещениях – бетон; во входных тамбурах – плитка из керамогранита с шероховатой поверхностью; в помещении рампы – асфальтобетон.</w:t>
      </w:r>
    </w:p>
    <w:p w:rsidR="0080484F" w:rsidRPr="001B7DB8" w:rsidRDefault="0080484F" w:rsidP="001B7DB8">
      <w:pPr>
        <w:pStyle w:val="a3"/>
      </w:pPr>
      <w:r w:rsidRPr="001B7DB8">
        <w:t>Потолки:</w:t>
      </w:r>
    </w:p>
    <w:p w:rsidR="0080484F" w:rsidRPr="001B7DB8" w:rsidRDefault="0080484F" w:rsidP="001B7DB8">
      <w:pPr>
        <w:pStyle w:val="a3"/>
      </w:pPr>
      <w:r w:rsidRPr="001B7DB8">
        <w:t>затирка и побелка водоэмульсионная</w:t>
      </w:r>
    </w:p>
    <w:p w:rsidR="0080484F" w:rsidRPr="001B7DB8" w:rsidRDefault="0080484F" w:rsidP="001B7DB8">
      <w:pPr>
        <w:pStyle w:val="a3"/>
      </w:pPr>
      <w:r w:rsidRPr="001B7DB8">
        <w:t>Стены:</w:t>
      </w:r>
    </w:p>
    <w:p w:rsidR="0080484F" w:rsidRPr="001B7DB8" w:rsidRDefault="0080484F" w:rsidP="001B7DB8">
      <w:pPr>
        <w:pStyle w:val="a3"/>
      </w:pPr>
      <w:r w:rsidRPr="001B7DB8">
        <w:t>штукатурка и вододисперсная окраска</w:t>
      </w:r>
    </w:p>
    <w:p w:rsidR="00F17E58" w:rsidRPr="001B7DB8" w:rsidRDefault="00F17E58">
      <w:pPr>
        <w:pStyle w:val="a3"/>
      </w:pPr>
    </w:p>
    <w:p w:rsidR="001B7DB8" w:rsidRPr="001B7DB8" w:rsidRDefault="001B7DB8" w:rsidP="001B7DB8">
      <w:pPr>
        <w:suppressAutoHyphens/>
        <w:ind w:firstLine="709"/>
        <w:contextualSpacing/>
        <w:jc w:val="both"/>
      </w:pPr>
      <w:r w:rsidRPr="001B7DB8">
        <w:t>Наружные ограждающие конструкции надземной части здания – керамзито-блоки, толщиной 300мм с утеплением плитами минераловатнымиRockwoolКавитиБаттс (ТУ-5762-003-4575203-99).</w:t>
      </w:r>
    </w:p>
    <w:p w:rsidR="001B7DB8" w:rsidRPr="001B7DB8" w:rsidRDefault="001B7DB8" w:rsidP="001B7DB8">
      <w:pPr>
        <w:suppressAutoHyphens/>
        <w:ind w:firstLine="709"/>
        <w:contextualSpacing/>
        <w:jc w:val="both"/>
      </w:pPr>
      <w:r w:rsidRPr="001B7DB8">
        <w:t>Наружное ограждение подземной части здания – монолитный железобетон 250мм.</w:t>
      </w:r>
    </w:p>
    <w:p w:rsidR="001B7DB8" w:rsidRPr="001B7DB8" w:rsidRDefault="001B7DB8" w:rsidP="001B7DB8">
      <w:pPr>
        <w:suppressAutoHyphens/>
        <w:ind w:firstLine="709"/>
        <w:contextualSpacing/>
        <w:jc w:val="both"/>
      </w:pPr>
      <w:r w:rsidRPr="001B7DB8">
        <w:t>Стены и перегородки всех помещений –двойные из силикатного кирпича с внутренним слоем звукоизоляции, одинарный силикатный кирпич, кирпич керамический полнотелый по ГОСТ 530-2012</w:t>
      </w:r>
    </w:p>
    <w:p w:rsidR="001B7DB8" w:rsidRPr="001B7DB8" w:rsidRDefault="001B7DB8" w:rsidP="001B7DB8">
      <w:pPr>
        <w:suppressAutoHyphens/>
        <w:ind w:firstLine="709"/>
        <w:contextualSpacing/>
        <w:jc w:val="both"/>
      </w:pPr>
      <w:r w:rsidRPr="001B7DB8">
        <w:t>Наружная отделка фасадов – облицовочный кирпич, архитектурные элементы из композитных панелей.</w:t>
      </w:r>
    </w:p>
    <w:p w:rsidR="001B7DB8" w:rsidRPr="001B7DB8" w:rsidRDefault="001B7DB8" w:rsidP="001B7DB8">
      <w:pPr>
        <w:ind w:firstLine="708"/>
        <w:contextualSpacing/>
      </w:pPr>
      <w:r w:rsidRPr="001B7DB8">
        <w:t>Заполнение оконных проемов – Двухкамерный стеклопакет с теплоотражающим покрытием по ГОСТ 30674-99.</w:t>
      </w:r>
    </w:p>
    <w:p w:rsidR="001B7DB8" w:rsidRPr="001B7DB8" w:rsidRDefault="001B7DB8" w:rsidP="001B7DB8">
      <w:pPr>
        <w:suppressAutoHyphens/>
        <w:ind w:firstLine="709"/>
        <w:contextualSpacing/>
        <w:jc w:val="both"/>
      </w:pPr>
      <w:r w:rsidRPr="001B7DB8">
        <w:t>Остекление балконов – одинарное остекление в металлопластиковых переплетах.</w:t>
      </w:r>
    </w:p>
    <w:p w:rsidR="001B7DB8" w:rsidRPr="001B7DB8" w:rsidRDefault="001B7DB8" w:rsidP="001B7DB8">
      <w:pPr>
        <w:suppressAutoHyphens/>
        <w:ind w:firstLine="709"/>
        <w:contextualSpacing/>
        <w:jc w:val="both"/>
      </w:pPr>
      <w:r w:rsidRPr="001B7DB8">
        <w:lastRenderedPageBreak/>
        <w:t>Кровля - плоская с минимальным уклоном 0,07.</w:t>
      </w:r>
    </w:p>
    <w:p w:rsidR="001B7DB8" w:rsidRPr="001B7DB8" w:rsidRDefault="001B7DB8" w:rsidP="001B7DB8">
      <w:pPr>
        <w:suppressAutoHyphens/>
        <w:ind w:firstLine="709"/>
        <w:contextualSpacing/>
        <w:jc w:val="both"/>
      </w:pPr>
    </w:p>
    <w:p w:rsidR="001B7DB8" w:rsidRPr="001B7DB8" w:rsidRDefault="001B7DB8" w:rsidP="001B7DB8">
      <w:pPr>
        <w:suppressAutoHyphens/>
        <w:ind w:firstLine="709"/>
        <w:contextualSpacing/>
        <w:jc w:val="both"/>
      </w:pPr>
      <w:r w:rsidRPr="001B7DB8">
        <w:t>Покрытие кровли – водоизоляционный ковер из 2-х слоев «Техноэласта», с разуклонкой из керамзитобетона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>Водоотвод – внутренний.</w:t>
      </w:r>
    </w:p>
    <w:p w:rsidR="001B7DB8" w:rsidRPr="001B7DB8" w:rsidRDefault="001B7DB8" w:rsidP="001B7DB8">
      <w:pPr>
        <w:suppressAutoHyphens/>
        <w:ind w:firstLine="709"/>
        <w:jc w:val="both"/>
      </w:pP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>За отм. 0,000 условно принята отметка чистого пола первого этажа.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>Двери: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>– наружные – 2-х камерные стеклопакеты в металлических переплетах.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>- внутренние – по ГОСТ 6629-88.</w:t>
      </w:r>
    </w:p>
    <w:p w:rsidR="001B7DB8" w:rsidRPr="001B7DB8" w:rsidRDefault="001B7DB8" w:rsidP="001B7DB8">
      <w:pPr>
        <w:suppressAutoHyphens/>
        <w:ind w:firstLine="709"/>
      </w:pPr>
      <w:r w:rsidRPr="001B7DB8">
        <w:t>- противопожарные - НПО «Пульс», (сертификат пожарной безопасности - ССПБ.RU.УП001.И04614, соответствия - РОСС RU.ББ02.Н01347)</w:t>
      </w:r>
    </w:p>
    <w:p w:rsidR="001B7DB8" w:rsidRPr="001B7DB8" w:rsidRDefault="001B7DB8" w:rsidP="001B7DB8">
      <w:pPr>
        <w:suppressAutoHyphens/>
        <w:ind w:firstLine="709"/>
      </w:pPr>
      <w:r w:rsidRPr="001B7DB8">
        <w:t xml:space="preserve">На отметке +68.900  располагается </w:t>
      </w:r>
      <w:r w:rsidR="00CF3DC7">
        <w:t xml:space="preserve">крышная </w:t>
      </w:r>
      <w:r w:rsidRPr="001B7DB8">
        <w:t xml:space="preserve">модульная </w:t>
      </w:r>
      <w:r w:rsidR="00CF3DC7">
        <w:t xml:space="preserve">газовая </w:t>
      </w:r>
      <w:r w:rsidRPr="001B7DB8">
        <w:t xml:space="preserve">котельная МКГ – 1,6, по взрывопожарной опасности «Г». Степень огнестойкости  - </w:t>
      </w:r>
      <w:r w:rsidRPr="001B7DB8">
        <w:rPr>
          <w:lang w:val="en-US"/>
        </w:rPr>
        <w:t>IV</w:t>
      </w:r>
      <w:r w:rsidRPr="001B7DB8">
        <w:t xml:space="preserve">, без постоянного присутствия обслуживающего персонала. </w:t>
      </w:r>
    </w:p>
    <w:p w:rsidR="001B7DB8" w:rsidRPr="001B7DB8" w:rsidRDefault="001B7DB8" w:rsidP="001B7DB8">
      <w:pPr>
        <w:suppressAutoHyphens/>
        <w:ind w:firstLine="709"/>
      </w:pPr>
      <w:r w:rsidRPr="001B7DB8">
        <w:t>В качестве легкосбрасываемых  конструкций в котельной установлены окна и приточные решетки.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>В подземной части здания запроектирована автостоянка. Высота подземной части от поверхности эксплуатируемой кровли до уровня пола второго этажа – 6,5м. Перегородки технических помещений кирпичные. Эксплуатируемая кровля подземной части – тротуарная плитка, асфальтобетон. Въезд в подземную автостоянку осуществляется с внутриквартального проезда по двухпутной закрытой прямолинейной рампе. Продольный уклон рампы – 18%. Каждый подземный этаж имеет два пожарных отсека площадью не более 3000м</w:t>
      </w:r>
      <w:r w:rsidRPr="001B7DB8">
        <w:rPr>
          <w:vertAlign w:val="superscript"/>
        </w:rPr>
        <w:t>2</w:t>
      </w:r>
      <w:r w:rsidRPr="001B7DB8">
        <w:t>, согласно п. 6.3.1 СП 2.13130.2009 «Системы противопожарной защиты «Обеспечение огнестойкости объектов защиты».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 xml:space="preserve">Рампа отделена от помещения для хранения автомобилей тамбур-шлюзом с подпором воздуха при пожаре. Предел огнестойкости ограждающих конструкций рампы не ниже EI 90, ворот и тамбур-шлюзов – EI 60. Ворота в противопожарных преградах и тамбур-шлюзах оборудованы автоматическими устройствами самозакрывания их при пожаре. 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 xml:space="preserve">Лифт запроектирован </w:t>
      </w:r>
      <w:r w:rsidRPr="001B7DB8">
        <w:rPr>
          <w:lang w:val="en-US"/>
        </w:rPr>
        <w:t>c</w:t>
      </w:r>
      <w:r w:rsidRPr="001B7DB8">
        <w:t xml:space="preserve"> машинным отделением, с режимом работы «перевозка пожарных подразделений» по НПБ 250-97.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>На всех этажа подземной части здания располагаются помещения для хранения автомобилей: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>На отм. -3,500 – 1</w:t>
      </w:r>
      <w:r w:rsidR="005703AA">
        <w:t>30</w:t>
      </w:r>
      <w:r w:rsidRPr="001B7DB8">
        <w:t xml:space="preserve"> автомобиля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>На отм. -6,500 –  1</w:t>
      </w:r>
      <w:r w:rsidR="005703AA">
        <w:t>40</w:t>
      </w:r>
      <w:r w:rsidRPr="001B7DB8">
        <w:t xml:space="preserve"> автомобилей (из них 2</w:t>
      </w:r>
      <w:r w:rsidR="005703AA">
        <w:t xml:space="preserve">8 </w:t>
      </w:r>
      <w:r w:rsidRPr="001B7DB8">
        <w:t>шт. «семейные» парковочные места)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 xml:space="preserve">С этажа предусмотреновосемь рассредоточенных эвакуационных выхода в лестничные клетки. Расстояние от наиболее удаленного места хранения автомобилей до ближайшего эвакуационного выхода не превышает 40м, а в тупиковой части – 20м. 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>Технические помещения, венткамеры,электрощитовая, ИТП отделены от помещения хранения автомобилей противопожарными перегородками 1-го типа.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 xml:space="preserve">В перекрытии автостоянки предусмотрены устройства для отвода воды в случае тушения пожара. </w:t>
      </w:r>
    </w:p>
    <w:p w:rsidR="001B7DB8" w:rsidRPr="001B7DB8" w:rsidRDefault="001B7DB8" w:rsidP="001B7DB8">
      <w:pPr>
        <w:suppressAutoHyphens/>
        <w:ind w:firstLine="709"/>
        <w:jc w:val="both"/>
      </w:pPr>
      <w:r w:rsidRPr="001B7DB8">
        <w:t>Пути движения автомобилей внутри автостоянки оснащены ориентирующими водителя указателями.</w:t>
      </w:r>
    </w:p>
    <w:p w:rsidR="0095670E" w:rsidRDefault="00A57084">
      <w:pPr>
        <w:pStyle w:val="a3"/>
        <w:rPr>
          <w:b/>
        </w:rPr>
      </w:pPr>
      <w:r w:rsidRPr="00A57084">
        <w:rPr>
          <w:b/>
        </w:rPr>
        <w:t>2.6.</w:t>
      </w:r>
      <w:r>
        <w:rPr>
          <w:b/>
        </w:rPr>
        <w:t>О количестве и составе самостоятельных частей в составе строящегося жилого дома, передаваемых участникам долевого строительства после ввода в эксплуатацию дома.</w:t>
      </w:r>
    </w:p>
    <w:p w:rsidR="00A57084" w:rsidRPr="00646B13" w:rsidRDefault="00A57084">
      <w:pPr>
        <w:pStyle w:val="a3"/>
      </w:pPr>
      <w:r w:rsidRPr="00646B13">
        <w:t>В состав жилого дома входят следующие пом</w:t>
      </w:r>
      <w:r w:rsidR="00E770F1" w:rsidRPr="00646B13">
        <w:t>ещения, подлежащие передаче уча</w:t>
      </w:r>
      <w:r w:rsidRPr="00646B13">
        <w:t>с</w:t>
      </w:r>
      <w:r w:rsidR="00E770F1" w:rsidRPr="00646B13">
        <w:t>т</w:t>
      </w:r>
      <w:r w:rsidRPr="00646B13">
        <w:t>никам долевого строительства после ввода в эксплуатацию:</w:t>
      </w:r>
    </w:p>
    <w:p w:rsidR="00A57084" w:rsidRPr="00646B13" w:rsidRDefault="001B7DB8">
      <w:pPr>
        <w:pStyle w:val="a3"/>
        <w:rPr>
          <w:u w:val="single"/>
        </w:rPr>
      </w:pPr>
      <w:r w:rsidRPr="00646B13">
        <w:rPr>
          <w:u w:val="single"/>
        </w:rPr>
        <w:t>Жилой дом ГП3-2</w:t>
      </w:r>
      <w:r w:rsidR="00A57084" w:rsidRPr="00646B13">
        <w:rPr>
          <w:u w:val="single"/>
        </w:rPr>
        <w:t>:</w:t>
      </w:r>
    </w:p>
    <w:p w:rsidR="00A57084" w:rsidRPr="00874671" w:rsidRDefault="00A57084">
      <w:pPr>
        <w:pStyle w:val="a3"/>
        <w:rPr>
          <w:highlight w:val="yellow"/>
        </w:rPr>
      </w:pPr>
      <w:r w:rsidRPr="00646B13">
        <w:t>Жилые помещения в составе:</w:t>
      </w:r>
    </w:p>
    <w:p w:rsidR="00A57084" w:rsidRDefault="00A57084">
      <w:pPr>
        <w:pStyle w:val="a3"/>
      </w:pPr>
      <w:r w:rsidRPr="001B7DB8">
        <w:t xml:space="preserve">- однокомнатные квартиры общей площадью каждая (без балконов и лоджий) – </w:t>
      </w:r>
      <w:r w:rsidR="001B7DB8" w:rsidRPr="001B7DB8">
        <w:t>38,97</w:t>
      </w:r>
      <w:r w:rsidRPr="001B7DB8">
        <w:t xml:space="preserve">кв.м. в количестве – </w:t>
      </w:r>
      <w:r w:rsidR="00646B13">
        <w:t>21</w:t>
      </w:r>
      <w:r w:rsidRPr="001B7DB8">
        <w:t xml:space="preserve"> шт.</w:t>
      </w:r>
    </w:p>
    <w:p w:rsidR="00646B13" w:rsidRDefault="00646B13" w:rsidP="00646B13">
      <w:pPr>
        <w:pStyle w:val="a3"/>
      </w:pPr>
      <w:r w:rsidRPr="001B7DB8">
        <w:lastRenderedPageBreak/>
        <w:t xml:space="preserve">- однокомнатные квартиры общей площадью каждая (без балконов и лоджий) – </w:t>
      </w:r>
      <w:r>
        <w:t>37,98</w:t>
      </w:r>
      <w:r w:rsidRPr="001B7DB8">
        <w:t xml:space="preserve">кв.м. в количестве – </w:t>
      </w:r>
      <w:r>
        <w:t>21</w:t>
      </w:r>
      <w:r w:rsidRPr="001B7DB8">
        <w:t xml:space="preserve"> шт.</w:t>
      </w:r>
    </w:p>
    <w:p w:rsidR="00646B13" w:rsidRPr="00874671" w:rsidRDefault="00646B13" w:rsidP="00646B13">
      <w:pPr>
        <w:pStyle w:val="a3"/>
        <w:rPr>
          <w:highlight w:val="yellow"/>
        </w:rPr>
      </w:pPr>
      <w:r w:rsidRPr="001B7DB8">
        <w:t xml:space="preserve">- однокомнатные квартиры общей площадью каждая (без балконов и лоджий) – </w:t>
      </w:r>
      <w:r>
        <w:t>39,75</w:t>
      </w:r>
      <w:r w:rsidRPr="001B7DB8">
        <w:t xml:space="preserve">кв.м. в количестве – </w:t>
      </w:r>
      <w:r>
        <w:t>21</w:t>
      </w:r>
      <w:r w:rsidRPr="001B7DB8">
        <w:t xml:space="preserve"> шт.</w:t>
      </w:r>
    </w:p>
    <w:p w:rsidR="00A57084" w:rsidRPr="00646B13" w:rsidRDefault="00A57084">
      <w:pPr>
        <w:pStyle w:val="a3"/>
      </w:pPr>
      <w:r w:rsidRPr="00646B13">
        <w:t xml:space="preserve">- двухкомнатные квартиры общей площадью каждая (без балконов и лоджий) – </w:t>
      </w:r>
      <w:r w:rsidR="00646B13" w:rsidRPr="00646B13">
        <w:t xml:space="preserve">67,7 </w:t>
      </w:r>
      <w:r w:rsidRPr="00646B13">
        <w:t xml:space="preserve">кв.м. в количестве – </w:t>
      </w:r>
      <w:r w:rsidR="00646B13" w:rsidRPr="00646B13">
        <w:t>2</w:t>
      </w:r>
      <w:r w:rsidRPr="00646B13">
        <w:t>1 шт.</w:t>
      </w:r>
    </w:p>
    <w:p w:rsidR="00A57084" w:rsidRPr="00646B13" w:rsidRDefault="00A57084">
      <w:pPr>
        <w:pStyle w:val="a3"/>
      </w:pPr>
      <w:r w:rsidRPr="00646B13">
        <w:t xml:space="preserve">- двухкомнатные квартиры общей площадью каждая (без балконов и лоджий) – </w:t>
      </w:r>
      <w:r w:rsidR="00646B13">
        <w:t>62,15</w:t>
      </w:r>
      <w:r w:rsidRPr="00646B13">
        <w:t xml:space="preserve">кв.м. в количестве – </w:t>
      </w:r>
      <w:r w:rsidR="00646B13">
        <w:t>2</w:t>
      </w:r>
      <w:r w:rsidRPr="00646B13">
        <w:t>1 шт.</w:t>
      </w:r>
    </w:p>
    <w:p w:rsidR="00A57084" w:rsidRPr="00874671" w:rsidRDefault="00A57084">
      <w:pPr>
        <w:pStyle w:val="a3"/>
        <w:rPr>
          <w:highlight w:val="yellow"/>
        </w:rPr>
      </w:pPr>
      <w:r w:rsidRPr="00646B13">
        <w:t xml:space="preserve">- </w:t>
      </w:r>
      <w:r w:rsidR="00646B13">
        <w:t>двух</w:t>
      </w:r>
      <w:r w:rsidRPr="00646B13">
        <w:t xml:space="preserve">комнатные квартиры общей площадью каждая (без балконов и лоджий) – </w:t>
      </w:r>
      <w:r w:rsidR="00646B13">
        <w:t>63,34</w:t>
      </w:r>
      <w:r w:rsidRPr="00646B13">
        <w:t xml:space="preserve">кв.м. в количестве – </w:t>
      </w:r>
      <w:r w:rsidR="00646B13">
        <w:t>2</w:t>
      </w:r>
      <w:r w:rsidRPr="00646B13">
        <w:t>1 шт.</w:t>
      </w:r>
    </w:p>
    <w:p w:rsidR="00646B13" w:rsidRDefault="00646B13">
      <w:pPr>
        <w:pStyle w:val="a3"/>
        <w:rPr>
          <w:highlight w:val="yellow"/>
        </w:rPr>
      </w:pPr>
    </w:p>
    <w:p w:rsidR="00A57084" w:rsidRPr="00646B13" w:rsidRDefault="00A57084">
      <w:pPr>
        <w:pStyle w:val="a3"/>
      </w:pPr>
      <w:r w:rsidRPr="00646B13">
        <w:t xml:space="preserve">Всего в </w:t>
      </w:r>
      <w:r w:rsidR="00646B13" w:rsidRPr="00646B13">
        <w:t>ГП 3-2</w:t>
      </w:r>
      <w:r w:rsidRPr="00646B13">
        <w:t xml:space="preserve"> – </w:t>
      </w:r>
      <w:r w:rsidR="00646B13" w:rsidRPr="00646B13">
        <w:t>63</w:t>
      </w:r>
      <w:r w:rsidRPr="00646B13">
        <w:t xml:space="preserve"> шт. однокомнатных квартир общей площадью </w:t>
      </w:r>
      <w:r w:rsidR="00646B13" w:rsidRPr="00646B13">
        <w:t>2450,70</w:t>
      </w:r>
      <w:r w:rsidRPr="00646B13">
        <w:t>кв.м.</w:t>
      </w:r>
    </w:p>
    <w:p w:rsidR="00A57084" w:rsidRPr="00646B13" w:rsidRDefault="00A57084" w:rsidP="00A57084">
      <w:pPr>
        <w:pStyle w:val="a3"/>
      </w:pPr>
      <w:r w:rsidRPr="00646B13">
        <w:t xml:space="preserve">Всего в </w:t>
      </w:r>
      <w:r w:rsidR="00646B13" w:rsidRPr="00646B13">
        <w:t>ГП 3-2</w:t>
      </w:r>
      <w:r w:rsidRPr="00646B13">
        <w:t xml:space="preserve"> – </w:t>
      </w:r>
      <w:r w:rsidR="00646B13" w:rsidRPr="00646B13">
        <w:t>63</w:t>
      </w:r>
      <w:r w:rsidRPr="00646B13">
        <w:t xml:space="preserve"> шт. двухкомнатных квартир общей площадью </w:t>
      </w:r>
      <w:r w:rsidR="00646B13" w:rsidRPr="00646B13">
        <w:t xml:space="preserve">4056,99 </w:t>
      </w:r>
      <w:r w:rsidRPr="00646B13">
        <w:t>кв.м.</w:t>
      </w:r>
    </w:p>
    <w:p w:rsidR="00A57084" w:rsidRDefault="00A57084" w:rsidP="00A57084">
      <w:pPr>
        <w:pStyle w:val="a3"/>
      </w:pPr>
    </w:p>
    <w:p w:rsidR="00646B13" w:rsidRPr="00646B13" w:rsidRDefault="00646B13" w:rsidP="00646B13">
      <w:pPr>
        <w:pStyle w:val="a3"/>
        <w:rPr>
          <w:u w:val="single"/>
        </w:rPr>
      </w:pPr>
      <w:r w:rsidRPr="00646B13">
        <w:rPr>
          <w:u w:val="single"/>
        </w:rPr>
        <w:t xml:space="preserve">Жилой </w:t>
      </w:r>
      <w:r>
        <w:rPr>
          <w:u w:val="single"/>
        </w:rPr>
        <w:t>дом ГП3-3</w:t>
      </w:r>
      <w:r w:rsidRPr="00646B13">
        <w:rPr>
          <w:u w:val="single"/>
        </w:rPr>
        <w:t>:</w:t>
      </w:r>
    </w:p>
    <w:p w:rsidR="00646B13" w:rsidRPr="00874671" w:rsidRDefault="00646B13" w:rsidP="00646B13">
      <w:pPr>
        <w:pStyle w:val="a3"/>
        <w:rPr>
          <w:highlight w:val="yellow"/>
        </w:rPr>
      </w:pPr>
      <w:r w:rsidRPr="00646B13">
        <w:t>Жилые помещения в составе:</w:t>
      </w:r>
    </w:p>
    <w:p w:rsidR="00646B13" w:rsidRDefault="00646B13" w:rsidP="00646B13">
      <w:pPr>
        <w:pStyle w:val="a3"/>
      </w:pPr>
      <w:r w:rsidRPr="001B7DB8">
        <w:t xml:space="preserve">- однокомнатные квартиры общей площадью каждая (без балконов и лоджий) – 38,97 кв.м. в количестве – </w:t>
      </w:r>
      <w:r>
        <w:t>21</w:t>
      </w:r>
      <w:r w:rsidRPr="001B7DB8">
        <w:t xml:space="preserve"> шт.</w:t>
      </w:r>
    </w:p>
    <w:p w:rsidR="00646B13" w:rsidRDefault="00646B13" w:rsidP="00646B13">
      <w:pPr>
        <w:pStyle w:val="a3"/>
      </w:pPr>
      <w:r w:rsidRPr="001B7DB8">
        <w:t xml:space="preserve">- однокомнатные квартиры общей площадью каждая (без балконов и лоджий) – </w:t>
      </w:r>
      <w:r>
        <w:t>37,98</w:t>
      </w:r>
      <w:r w:rsidRPr="001B7DB8">
        <w:t xml:space="preserve">кв.м. в количестве – </w:t>
      </w:r>
      <w:r>
        <w:t>21</w:t>
      </w:r>
      <w:r w:rsidRPr="001B7DB8">
        <w:t xml:space="preserve"> шт.</w:t>
      </w:r>
    </w:p>
    <w:p w:rsidR="00646B13" w:rsidRPr="00874671" w:rsidRDefault="00646B13" w:rsidP="00646B13">
      <w:pPr>
        <w:pStyle w:val="a3"/>
        <w:rPr>
          <w:highlight w:val="yellow"/>
        </w:rPr>
      </w:pPr>
      <w:r w:rsidRPr="001B7DB8">
        <w:t xml:space="preserve">- однокомнатные квартиры общей площадью каждая (без балконов и лоджий) – </w:t>
      </w:r>
      <w:r>
        <w:t>39,75</w:t>
      </w:r>
      <w:r w:rsidRPr="001B7DB8">
        <w:t xml:space="preserve">кв.м. в количестве – </w:t>
      </w:r>
      <w:r>
        <w:t>21</w:t>
      </w:r>
      <w:r w:rsidRPr="001B7DB8">
        <w:t xml:space="preserve"> шт.</w:t>
      </w:r>
    </w:p>
    <w:p w:rsidR="00646B13" w:rsidRPr="00646B13" w:rsidRDefault="00646B13" w:rsidP="00646B13">
      <w:pPr>
        <w:pStyle w:val="a3"/>
      </w:pPr>
      <w:r w:rsidRPr="00646B13">
        <w:t>- двухкомнатные квартиры общей площадью каждая (без балконов и лоджий) – 67,7 кв.м. в количестве – 21 шт.</w:t>
      </w:r>
    </w:p>
    <w:p w:rsidR="00646B13" w:rsidRPr="00646B13" w:rsidRDefault="00646B13" w:rsidP="00646B13">
      <w:pPr>
        <w:pStyle w:val="a3"/>
      </w:pPr>
      <w:r w:rsidRPr="00646B13">
        <w:t xml:space="preserve">- двухкомнатные квартиры общей площадью каждая (без балконов и лоджий) – </w:t>
      </w:r>
      <w:r>
        <w:t>62,15</w:t>
      </w:r>
      <w:r w:rsidRPr="00646B13">
        <w:t xml:space="preserve">кв.м. в количестве – </w:t>
      </w:r>
      <w:r>
        <w:t>2</w:t>
      </w:r>
      <w:r w:rsidRPr="00646B13">
        <w:t>1 шт.</w:t>
      </w:r>
    </w:p>
    <w:p w:rsidR="00646B13" w:rsidRPr="00874671" w:rsidRDefault="00646B13" w:rsidP="00646B13">
      <w:pPr>
        <w:pStyle w:val="a3"/>
        <w:rPr>
          <w:highlight w:val="yellow"/>
        </w:rPr>
      </w:pPr>
      <w:r w:rsidRPr="00646B13">
        <w:t xml:space="preserve">- </w:t>
      </w:r>
      <w:r>
        <w:t>двух</w:t>
      </w:r>
      <w:r w:rsidRPr="00646B13">
        <w:t xml:space="preserve">комнатные квартиры общей площадью каждая (без балконов и лоджий) – </w:t>
      </w:r>
      <w:r>
        <w:t>63,34</w:t>
      </w:r>
      <w:r w:rsidRPr="00646B13">
        <w:t xml:space="preserve">кв.м. в количестве – </w:t>
      </w:r>
      <w:r>
        <w:t>2</w:t>
      </w:r>
      <w:r w:rsidRPr="00646B13">
        <w:t>1 шт.</w:t>
      </w:r>
    </w:p>
    <w:p w:rsidR="00646B13" w:rsidRDefault="00646B13" w:rsidP="00646B13">
      <w:pPr>
        <w:pStyle w:val="a3"/>
        <w:rPr>
          <w:highlight w:val="yellow"/>
        </w:rPr>
      </w:pPr>
    </w:p>
    <w:p w:rsidR="00646B13" w:rsidRPr="00646B13" w:rsidRDefault="00646B13" w:rsidP="00646B13">
      <w:pPr>
        <w:pStyle w:val="a3"/>
      </w:pPr>
      <w:r w:rsidRPr="00646B13">
        <w:t>Всего в ГП 3-</w:t>
      </w:r>
      <w:r>
        <w:t>3</w:t>
      </w:r>
      <w:r w:rsidRPr="00646B13">
        <w:t xml:space="preserve"> – 63 шт. однокомнатных квартир общей площадью 2450,70 кв.м.</w:t>
      </w:r>
    </w:p>
    <w:p w:rsidR="00646B13" w:rsidRPr="00646B13" w:rsidRDefault="00646B13" w:rsidP="00646B13">
      <w:pPr>
        <w:pStyle w:val="a3"/>
      </w:pPr>
      <w:r w:rsidRPr="00646B13">
        <w:t xml:space="preserve">Всего в </w:t>
      </w:r>
      <w:r>
        <w:t>ГП 3-3</w:t>
      </w:r>
      <w:r w:rsidRPr="00646B13">
        <w:t xml:space="preserve"> – 63 шт. двухкомнатных квартир общей площадью 4056,99 кв.м.</w:t>
      </w:r>
    </w:p>
    <w:p w:rsidR="00731C52" w:rsidRPr="00874671" w:rsidRDefault="00731C52" w:rsidP="00E47C29">
      <w:pPr>
        <w:pStyle w:val="a3"/>
        <w:rPr>
          <w:highlight w:val="yellow"/>
          <w:u w:val="single"/>
        </w:rPr>
      </w:pPr>
    </w:p>
    <w:p w:rsidR="00C62F85" w:rsidRPr="005D161A" w:rsidRDefault="0055178E" w:rsidP="00C62F85">
      <w:pPr>
        <w:pStyle w:val="a3"/>
        <w:rPr>
          <w:b/>
        </w:rPr>
      </w:pPr>
      <w:r w:rsidRPr="005D161A">
        <w:rPr>
          <w:b/>
        </w:rPr>
        <w:t>2.7</w:t>
      </w:r>
      <w:r w:rsidR="00C62F85" w:rsidRPr="005D161A">
        <w:rPr>
          <w:b/>
        </w:rPr>
        <w:t>. О наличии нежилых помещений (офисов</w:t>
      </w:r>
      <w:r w:rsidR="00AA252D">
        <w:rPr>
          <w:b/>
        </w:rPr>
        <w:t>, парковок</w:t>
      </w:r>
      <w:r w:rsidR="00C62F85" w:rsidRPr="005D161A">
        <w:rPr>
          <w:b/>
        </w:rPr>
        <w:t>), не входящих в состав общего имущества:</w:t>
      </w:r>
    </w:p>
    <w:p w:rsidR="00C62F85" w:rsidRPr="00463FB2" w:rsidRDefault="00C62F85" w:rsidP="00C62F85">
      <w:pPr>
        <w:pStyle w:val="a3"/>
      </w:pPr>
      <w:r w:rsidRPr="00463FB2">
        <w:t>В предлагаемом проекте жилого дома предусмотрены следующие нежилые помещения, не входящие в состав общего имущества участников долевого строительства:</w:t>
      </w:r>
    </w:p>
    <w:p w:rsidR="005078E2" w:rsidRPr="00463FB2" w:rsidRDefault="00C62F85" w:rsidP="00C62F85">
      <w:pPr>
        <w:pStyle w:val="a3"/>
        <w:rPr>
          <w:u w:val="single"/>
        </w:rPr>
      </w:pPr>
      <w:r w:rsidRPr="00463FB2">
        <w:rPr>
          <w:u w:val="single"/>
        </w:rPr>
        <w:t xml:space="preserve">В </w:t>
      </w:r>
      <w:r w:rsidR="009D1CA9" w:rsidRPr="00463FB2">
        <w:rPr>
          <w:u w:val="single"/>
        </w:rPr>
        <w:t xml:space="preserve">первом </w:t>
      </w:r>
      <w:r w:rsidRPr="00463FB2">
        <w:rPr>
          <w:u w:val="single"/>
        </w:rPr>
        <w:t>этаже</w:t>
      </w:r>
      <w:r w:rsidR="00463FB2" w:rsidRPr="00463FB2">
        <w:rPr>
          <w:u w:val="single"/>
        </w:rPr>
        <w:t xml:space="preserve"> ГП 3-2:</w:t>
      </w:r>
    </w:p>
    <w:p w:rsidR="0055178E" w:rsidRPr="00463FB2" w:rsidRDefault="00463FB2" w:rsidP="005078E2">
      <w:pPr>
        <w:pStyle w:val="a3"/>
      </w:pPr>
      <w:r w:rsidRPr="00463FB2">
        <w:t>4</w:t>
      </w:r>
      <w:r w:rsidR="0055178E" w:rsidRPr="00463FB2">
        <w:t>нежил</w:t>
      </w:r>
      <w:r w:rsidR="004C1769" w:rsidRPr="00463FB2">
        <w:t>ых</w:t>
      </w:r>
      <w:r w:rsidR="009E79AE" w:rsidRPr="00463FB2">
        <w:t xml:space="preserve"> помещения</w:t>
      </w:r>
      <w:r w:rsidR="0055178E" w:rsidRPr="00463FB2">
        <w:t>(офис</w:t>
      </w:r>
      <w:r w:rsidRPr="00463FB2">
        <w:t>ы</w:t>
      </w:r>
      <w:r w:rsidR="0055178E" w:rsidRPr="00463FB2">
        <w:t xml:space="preserve">) общей площадью </w:t>
      </w:r>
      <w:r w:rsidRPr="00463FB2">
        <w:t>288,29</w:t>
      </w:r>
      <w:r w:rsidR="000B7233">
        <w:t xml:space="preserve"> </w:t>
      </w:r>
      <w:r w:rsidR="00333AD1" w:rsidRPr="00463FB2">
        <w:t xml:space="preserve">кв.м., </w:t>
      </w:r>
      <w:r w:rsidRPr="00463FB2">
        <w:t>в т.ч.</w:t>
      </w:r>
      <w:r w:rsidR="009E79AE" w:rsidRPr="00463FB2">
        <w:t>:</w:t>
      </w:r>
    </w:p>
    <w:p w:rsidR="009E79AE" w:rsidRPr="00463FB2" w:rsidRDefault="00463FB2" w:rsidP="009E79AE">
      <w:pPr>
        <w:pStyle w:val="a3"/>
      </w:pPr>
      <w:r w:rsidRPr="00463FB2">
        <w:t>Офис №1</w:t>
      </w:r>
      <w:r w:rsidR="009E79AE" w:rsidRPr="00463FB2">
        <w:t xml:space="preserve"> – </w:t>
      </w:r>
      <w:r w:rsidRPr="00463FB2">
        <w:t>85,72</w:t>
      </w:r>
      <w:r w:rsidR="009E79AE" w:rsidRPr="00463FB2">
        <w:t>кв.м.</w:t>
      </w:r>
    </w:p>
    <w:p w:rsidR="00463FB2" w:rsidRPr="00463FB2" w:rsidRDefault="00463FB2" w:rsidP="00463FB2">
      <w:pPr>
        <w:pStyle w:val="a3"/>
      </w:pPr>
      <w:r w:rsidRPr="00463FB2">
        <w:t>Офис №2 – 64,38 кв.м.</w:t>
      </w:r>
    </w:p>
    <w:p w:rsidR="00463FB2" w:rsidRPr="00463FB2" w:rsidRDefault="00463FB2" w:rsidP="00463FB2">
      <w:pPr>
        <w:pStyle w:val="a3"/>
      </w:pPr>
      <w:r w:rsidRPr="00463FB2">
        <w:t>Офис №3 – 75,93 кв.м.</w:t>
      </w:r>
    </w:p>
    <w:p w:rsidR="00463FB2" w:rsidRPr="00463FB2" w:rsidRDefault="00463FB2" w:rsidP="00463FB2">
      <w:pPr>
        <w:pStyle w:val="a3"/>
      </w:pPr>
      <w:r w:rsidRPr="00463FB2">
        <w:t>Офис №4 – 62,26 кв.м.</w:t>
      </w:r>
    </w:p>
    <w:p w:rsidR="009E79AE" w:rsidRPr="00463FB2" w:rsidRDefault="009E79AE" w:rsidP="009E79AE">
      <w:pPr>
        <w:pStyle w:val="a3"/>
      </w:pPr>
    </w:p>
    <w:p w:rsidR="00463FB2" w:rsidRPr="00463FB2" w:rsidRDefault="00463FB2" w:rsidP="00463FB2">
      <w:pPr>
        <w:pStyle w:val="a3"/>
        <w:rPr>
          <w:u w:val="single"/>
        </w:rPr>
      </w:pPr>
      <w:r w:rsidRPr="00463FB2">
        <w:rPr>
          <w:u w:val="single"/>
        </w:rPr>
        <w:t xml:space="preserve">В первом этаже ГП 3-3: </w:t>
      </w:r>
    </w:p>
    <w:p w:rsidR="00463FB2" w:rsidRPr="00463FB2" w:rsidRDefault="00463FB2" w:rsidP="00463FB2">
      <w:pPr>
        <w:pStyle w:val="a3"/>
      </w:pPr>
      <w:r w:rsidRPr="00463FB2">
        <w:t xml:space="preserve"> 4 нежилых помещения (офисы) общей площадью 288,29 кв.м., в т.ч:</w:t>
      </w:r>
    </w:p>
    <w:p w:rsidR="00463FB2" w:rsidRPr="00463FB2" w:rsidRDefault="00463FB2" w:rsidP="00463FB2">
      <w:pPr>
        <w:pStyle w:val="a3"/>
      </w:pPr>
      <w:r w:rsidRPr="00463FB2">
        <w:t>Офис №1 – 85,72 кв.м.</w:t>
      </w:r>
    </w:p>
    <w:p w:rsidR="00463FB2" w:rsidRPr="00463FB2" w:rsidRDefault="00463FB2" w:rsidP="00463FB2">
      <w:pPr>
        <w:pStyle w:val="a3"/>
      </w:pPr>
      <w:r w:rsidRPr="00463FB2">
        <w:t>Офис №2 – 64,38 кв.м.</w:t>
      </w:r>
    </w:p>
    <w:p w:rsidR="00463FB2" w:rsidRPr="00463FB2" w:rsidRDefault="00463FB2" w:rsidP="00463FB2">
      <w:pPr>
        <w:pStyle w:val="a3"/>
      </w:pPr>
      <w:r w:rsidRPr="00463FB2">
        <w:t>Офис №3 – 75,93 кв.м.</w:t>
      </w:r>
    </w:p>
    <w:p w:rsidR="00463FB2" w:rsidRPr="00463FB2" w:rsidRDefault="00463FB2" w:rsidP="00463FB2">
      <w:pPr>
        <w:pStyle w:val="a3"/>
      </w:pPr>
      <w:r w:rsidRPr="00463FB2">
        <w:t>Офис №4 – 62,26 кв.м.</w:t>
      </w:r>
    </w:p>
    <w:p w:rsidR="009D1CA9" w:rsidRDefault="009D1CA9" w:rsidP="005078E2">
      <w:pPr>
        <w:pStyle w:val="a3"/>
      </w:pPr>
    </w:p>
    <w:p w:rsidR="007565C6" w:rsidRDefault="007565C6" w:rsidP="005078E2">
      <w:pPr>
        <w:pStyle w:val="a3"/>
      </w:pPr>
      <w:r w:rsidRPr="00885593">
        <w:t xml:space="preserve">Итого в </w:t>
      </w:r>
      <w:r w:rsidR="00463FB2">
        <w:t>ГП3-2 и ГП3-3</w:t>
      </w:r>
      <w:r w:rsidRPr="00885593">
        <w:t xml:space="preserve">: </w:t>
      </w:r>
      <w:r w:rsidR="00463FB2">
        <w:t>8</w:t>
      </w:r>
      <w:r>
        <w:t>нежилых помещений</w:t>
      </w:r>
      <w:r w:rsidR="00AA252D">
        <w:t xml:space="preserve">(офисов) </w:t>
      </w:r>
      <w:r w:rsidRPr="00885593">
        <w:t xml:space="preserve">общей площадью </w:t>
      </w:r>
      <w:r w:rsidR="00463FB2">
        <w:t>576,58</w:t>
      </w:r>
      <w:r w:rsidRPr="00885593">
        <w:t>кв.м.</w:t>
      </w:r>
    </w:p>
    <w:p w:rsidR="00AA252D" w:rsidRPr="00AA252D" w:rsidRDefault="00AA252D" w:rsidP="005078E2">
      <w:pPr>
        <w:pStyle w:val="a3"/>
        <w:rPr>
          <w:u w:val="single"/>
        </w:rPr>
      </w:pPr>
      <w:r w:rsidRPr="00AA252D">
        <w:rPr>
          <w:u w:val="single"/>
        </w:rPr>
        <w:lastRenderedPageBreak/>
        <w:t>В подземном паркинге</w:t>
      </w:r>
      <w:r w:rsidR="00234A7E">
        <w:rPr>
          <w:u w:val="single"/>
        </w:rPr>
        <w:t xml:space="preserve"> на отметке -3,500</w:t>
      </w:r>
      <w:r w:rsidRPr="00AA252D">
        <w:rPr>
          <w:u w:val="single"/>
        </w:rPr>
        <w:t>:</w:t>
      </w:r>
    </w:p>
    <w:p w:rsidR="00D80E74" w:rsidRDefault="00D80E74" w:rsidP="005078E2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402"/>
        <w:gridCol w:w="426"/>
        <w:gridCol w:w="3402"/>
      </w:tblGrid>
      <w:tr w:rsidR="008817D7" w:rsidRPr="003A28C7" w:rsidTr="003A28C7">
        <w:tc>
          <w:tcPr>
            <w:tcW w:w="3085" w:type="dxa"/>
          </w:tcPr>
          <w:p w:rsidR="008817D7" w:rsidRPr="003A28C7" w:rsidRDefault="008817D7" w:rsidP="008817D7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29,62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234A7E" w:rsidP="00234A7E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22 одиночных места – по 17,32 кв.м.</w:t>
            </w: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24,89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 xml:space="preserve">2 одиночных места – </w:t>
            </w:r>
            <w:r w:rsidR="00234A7E" w:rsidRPr="003A28C7">
              <w:rPr>
                <w:sz w:val="20"/>
                <w:szCs w:val="20"/>
              </w:rPr>
              <w:t xml:space="preserve">по </w:t>
            </w:r>
            <w:r w:rsidRPr="003A28C7">
              <w:rPr>
                <w:sz w:val="20"/>
                <w:szCs w:val="20"/>
              </w:rPr>
              <w:t>20,00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744220" w:rsidP="005703A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03AA">
              <w:rPr>
                <w:sz w:val="20"/>
                <w:szCs w:val="20"/>
              </w:rPr>
              <w:t>2</w:t>
            </w:r>
            <w:r w:rsidR="00234A7E" w:rsidRPr="003A28C7">
              <w:rPr>
                <w:sz w:val="20"/>
                <w:szCs w:val="20"/>
              </w:rPr>
              <w:t xml:space="preserve"> одиночных мест – по 13,25 кв.м.</w:t>
            </w: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24,37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 xml:space="preserve">2 одиночных места – </w:t>
            </w:r>
            <w:r w:rsidR="00234A7E" w:rsidRPr="003A28C7">
              <w:rPr>
                <w:sz w:val="20"/>
                <w:szCs w:val="20"/>
              </w:rPr>
              <w:t xml:space="preserve">по </w:t>
            </w:r>
            <w:r w:rsidRPr="003A28C7">
              <w:rPr>
                <w:sz w:val="20"/>
                <w:szCs w:val="20"/>
              </w:rPr>
              <w:t>29,01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234A7E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6 семейных мест – по 26,50 кв.м.</w:t>
            </w: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25,60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 xml:space="preserve">2 одиночных места – </w:t>
            </w:r>
            <w:r w:rsidR="00234A7E" w:rsidRPr="003A28C7">
              <w:rPr>
                <w:sz w:val="20"/>
                <w:szCs w:val="20"/>
              </w:rPr>
              <w:t xml:space="preserve">по </w:t>
            </w:r>
            <w:r w:rsidRPr="003A28C7">
              <w:rPr>
                <w:sz w:val="20"/>
                <w:szCs w:val="20"/>
              </w:rPr>
              <w:t>17,34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16,44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 xml:space="preserve">2 одиночных места – </w:t>
            </w:r>
            <w:r w:rsidR="00234A7E" w:rsidRPr="003A28C7">
              <w:rPr>
                <w:sz w:val="20"/>
                <w:szCs w:val="20"/>
              </w:rPr>
              <w:t xml:space="preserve">по </w:t>
            </w:r>
            <w:r w:rsidRPr="003A28C7">
              <w:rPr>
                <w:sz w:val="20"/>
                <w:szCs w:val="20"/>
              </w:rPr>
              <w:t>17,59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15,38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 xml:space="preserve">2 одиночных места – </w:t>
            </w:r>
            <w:r w:rsidR="00234A7E" w:rsidRPr="003A28C7">
              <w:rPr>
                <w:sz w:val="20"/>
                <w:szCs w:val="20"/>
              </w:rPr>
              <w:t xml:space="preserve">по </w:t>
            </w:r>
            <w:r w:rsidRPr="003A28C7">
              <w:rPr>
                <w:sz w:val="20"/>
                <w:szCs w:val="20"/>
              </w:rPr>
              <w:t>18,99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15,30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 xml:space="preserve">2 одиночных места – </w:t>
            </w:r>
            <w:r w:rsidR="00234A7E" w:rsidRPr="003A28C7">
              <w:rPr>
                <w:sz w:val="20"/>
                <w:szCs w:val="20"/>
              </w:rPr>
              <w:t xml:space="preserve">по </w:t>
            </w:r>
            <w:r w:rsidRPr="003A28C7">
              <w:rPr>
                <w:sz w:val="20"/>
                <w:szCs w:val="20"/>
              </w:rPr>
              <w:t>29,04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29,20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234A7E" w:rsidP="00234A7E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4 одиночных места – по 18,60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28,94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234A7E" w:rsidP="00234A7E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4 одиночных места – по 18,76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14,96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234A7E" w:rsidP="00234A7E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4 одиночных места – по 18,89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14,00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234A7E" w:rsidP="00234A7E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4 одиночных места – по 16,38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 одиночное место – 13,93 кв.м.</w:t>
            </w: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234A7E" w:rsidP="00234A7E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8 одиночных мест – по 15,52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</w:tr>
      <w:tr w:rsidR="008817D7" w:rsidRPr="003A28C7" w:rsidTr="003A28C7">
        <w:tc>
          <w:tcPr>
            <w:tcW w:w="308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234A7E" w:rsidP="00234A7E">
            <w:pPr>
              <w:pStyle w:val="a3"/>
              <w:rPr>
                <w:sz w:val="20"/>
                <w:szCs w:val="20"/>
              </w:rPr>
            </w:pPr>
            <w:r w:rsidRPr="003A28C7">
              <w:rPr>
                <w:sz w:val="20"/>
                <w:szCs w:val="20"/>
              </w:rPr>
              <w:t>12 одиночных мест – по 17,06 кв.м.</w:t>
            </w:r>
          </w:p>
        </w:tc>
        <w:tc>
          <w:tcPr>
            <w:tcW w:w="426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17D7" w:rsidRPr="003A28C7" w:rsidRDefault="008817D7" w:rsidP="00D80E74">
            <w:pPr>
              <w:pStyle w:val="a3"/>
              <w:rPr>
                <w:sz w:val="20"/>
                <w:szCs w:val="20"/>
              </w:rPr>
            </w:pPr>
          </w:p>
        </w:tc>
      </w:tr>
    </w:tbl>
    <w:p w:rsidR="00D80E74" w:rsidRDefault="00D80E74" w:rsidP="00D80E74">
      <w:pPr>
        <w:pStyle w:val="a3"/>
        <w:ind w:firstLine="708"/>
      </w:pPr>
    </w:p>
    <w:p w:rsidR="00EE48E3" w:rsidRDefault="003D5CB7" w:rsidP="003D5CB7">
      <w:pPr>
        <w:pStyle w:val="a3"/>
        <w:rPr>
          <w:u w:val="single"/>
        </w:rPr>
      </w:pPr>
      <w:r w:rsidRPr="003D5CB7">
        <w:rPr>
          <w:u w:val="single"/>
        </w:rPr>
        <w:t>В подземном паркинге на отм. – 6,500:</w:t>
      </w:r>
    </w:p>
    <w:p w:rsidR="00EB0F9C" w:rsidRDefault="00EB0F9C" w:rsidP="003D5CB7">
      <w:pPr>
        <w:pStyle w:val="a3"/>
        <w:rPr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3402"/>
        <w:gridCol w:w="426"/>
        <w:gridCol w:w="3402"/>
      </w:tblGrid>
      <w:tr w:rsidR="00A371AD" w:rsidRPr="003A28C7" w:rsidTr="003A28C7">
        <w:tc>
          <w:tcPr>
            <w:tcW w:w="3085" w:type="dxa"/>
          </w:tcPr>
          <w:p w:rsidR="00A371AD" w:rsidRPr="00AD24E0" w:rsidRDefault="00A371AD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1 одиночное место – 29,62 кв.м.</w:t>
            </w:r>
          </w:p>
        </w:tc>
        <w:tc>
          <w:tcPr>
            <w:tcW w:w="425" w:type="dxa"/>
          </w:tcPr>
          <w:p w:rsidR="00A371AD" w:rsidRPr="003A28C7" w:rsidRDefault="00A371AD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71AD" w:rsidRPr="00D662BB" w:rsidRDefault="007A0D1E" w:rsidP="007A0D1E">
            <w:pPr>
              <w:pStyle w:val="a3"/>
              <w:rPr>
                <w:sz w:val="20"/>
                <w:szCs w:val="20"/>
              </w:rPr>
            </w:pPr>
            <w:r w:rsidRPr="00D662BB">
              <w:rPr>
                <w:sz w:val="20"/>
                <w:szCs w:val="20"/>
              </w:rPr>
              <w:t xml:space="preserve">2 одиночных места – </w:t>
            </w:r>
            <w:r w:rsidR="008B3EBF">
              <w:rPr>
                <w:sz w:val="20"/>
                <w:szCs w:val="20"/>
              </w:rPr>
              <w:t xml:space="preserve">по </w:t>
            </w:r>
            <w:r w:rsidRPr="00D662BB">
              <w:rPr>
                <w:sz w:val="20"/>
                <w:szCs w:val="20"/>
              </w:rPr>
              <w:t>18,74 кв.м</w:t>
            </w:r>
          </w:p>
        </w:tc>
        <w:tc>
          <w:tcPr>
            <w:tcW w:w="426" w:type="dxa"/>
          </w:tcPr>
          <w:p w:rsidR="00A371AD" w:rsidRPr="003A28C7" w:rsidRDefault="00A371AD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71AD" w:rsidRPr="00CF7A65" w:rsidRDefault="004C2BA8" w:rsidP="004C2BA8">
            <w:pPr>
              <w:pStyle w:val="a3"/>
              <w:rPr>
                <w:sz w:val="20"/>
                <w:szCs w:val="20"/>
              </w:rPr>
            </w:pPr>
            <w:r w:rsidRPr="00CF7A65">
              <w:rPr>
                <w:sz w:val="20"/>
                <w:szCs w:val="20"/>
              </w:rPr>
              <w:t>2 семейных места – по 36,06 кв.м.</w:t>
            </w:r>
          </w:p>
        </w:tc>
      </w:tr>
      <w:tr w:rsidR="00A371AD" w:rsidRPr="003A28C7" w:rsidTr="003A28C7">
        <w:tc>
          <w:tcPr>
            <w:tcW w:w="3085" w:type="dxa"/>
          </w:tcPr>
          <w:p w:rsidR="00A371AD" w:rsidRPr="00AD24E0" w:rsidRDefault="00A371AD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1 одиночное место – 24,37 кв.м.</w:t>
            </w:r>
          </w:p>
        </w:tc>
        <w:tc>
          <w:tcPr>
            <w:tcW w:w="425" w:type="dxa"/>
          </w:tcPr>
          <w:p w:rsidR="00A371AD" w:rsidRPr="003A28C7" w:rsidRDefault="00A371AD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71AD" w:rsidRPr="00D662BB" w:rsidRDefault="00A371AD" w:rsidP="001A1DAD">
            <w:pPr>
              <w:pStyle w:val="a3"/>
              <w:rPr>
                <w:sz w:val="20"/>
                <w:szCs w:val="20"/>
              </w:rPr>
            </w:pPr>
            <w:r w:rsidRPr="00D662BB">
              <w:rPr>
                <w:sz w:val="20"/>
                <w:szCs w:val="20"/>
              </w:rPr>
              <w:t xml:space="preserve">2 одиночных места – по </w:t>
            </w:r>
            <w:r w:rsidR="001A1DAD" w:rsidRPr="00D662BB">
              <w:rPr>
                <w:sz w:val="20"/>
                <w:szCs w:val="20"/>
              </w:rPr>
              <w:t>14</w:t>
            </w:r>
            <w:r w:rsidRPr="00D662BB">
              <w:rPr>
                <w:sz w:val="20"/>
                <w:szCs w:val="20"/>
              </w:rPr>
              <w:t>,</w:t>
            </w:r>
            <w:r w:rsidR="001A1DAD" w:rsidRPr="00D662BB">
              <w:rPr>
                <w:sz w:val="20"/>
                <w:szCs w:val="20"/>
              </w:rPr>
              <w:t>1</w:t>
            </w:r>
            <w:r w:rsidRPr="00D662BB">
              <w:rPr>
                <w:sz w:val="20"/>
                <w:szCs w:val="20"/>
              </w:rPr>
              <w:t>1 кв.м.</w:t>
            </w:r>
          </w:p>
        </w:tc>
        <w:tc>
          <w:tcPr>
            <w:tcW w:w="426" w:type="dxa"/>
          </w:tcPr>
          <w:p w:rsidR="00A371AD" w:rsidRPr="003A28C7" w:rsidRDefault="00A371AD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71AD" w:rsidRPr="00CF7A65" w:rsidRDefault="00AD24E0" w:rsidP="00AD24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2BA8" w:rsidRPr="00CF7A65">
              <w:rPr>
                <w:sz w:val="20"/>
                <w:szCs w:val="20"/>
              </w:rPr>
              <w:t>семейных места – по 2</w:t>
            </w:r>
            <w:r>
              <w:rPr>
                <w:sz w:val="20"/>
                <w:szCs w:val="20"/>
              </w:rPr>
              <w:t>8</w:t>
            </w:r>
            <w:r w:rsidR="004C2BA8" w:rsidRPr="00CF7A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4C2BA8" w:rsidRPr="00CF7A65">
              <w:rPr>
                <w:sz w:val="20"/>
                <w:szCs w:val="20"/>
              </w:rPr>
              <w:t>кв.м.</w:t>
            </w:r>
          </w:p>
        </w:tc>
      </w:tr>
      <w:tr w:rsidR="00A371AD" w:rsidRPr="003A28C7" w:rsidTr="003A28C7">
        <w:tc>
          <w:tcPr>
            <w:tcW w:w="3085" w:type="dxa"/>
          </w:tcPr>
          <w:p w:rsidR="00A371AD" w:rsidRPr="00AD24E0" w:rsidRDefault="00A371AD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1 одиночное место – 25,60 кв.м.</w:t>
            </w:r>
          </w:p>
        </w:tc>
        <w:tc>
          <w:tcPr>
            <w:tcW w:w="425" w:type="dxa"/>
          </w:tcPr>
          <w:p w:rsidR="00A371AD" w:rsidRPr="003A28C7" w:rsidRDefault="00A371AD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71AD" w:rsidRPr="00D662BB" w:rsidRDefault="00A371AD" w:rsidP="001A1DAD">
            <w:pPr>
              <w:pStyle w:val="a3"/>
              <w:rPr>
                <w:sz w:val="20"/>
                <w:szCs w:val="20"/>
              </w:rPr>
            </w:pPr>
            <w:r w:rsidRPr="00D662BB">
              <w:rPr>
                <w:sz w:val="20"/>
                <w:szCs w:val="20"/>
              </w:rPr>
              <w:t>2 одиночных места – по 17,</w:t>
            </w:r>
            <w:r w:rsidR="001A1DAD" w:rsidRPr="00D662BB">
              <w:rPr>
                <w:sz w:val="20"/>
                <w:szCs w:val="20"/>
              </w:rPr>
              <w:t>51</w:t>
            </w:r>
            <w:r w:rsidR="000B7233">
              <w:rPr>
                <w:sz w:val="20"/>
                <w:szCs w:val="20"/>
              </w:rPr>
              <w:t xml:space="preserve"> </w:t>
            </w:r>
            <w:r w:rsidRPr="00D662BB">
              <w:rPr>
                <w:sz w:val="20"/>
                <w:szCs w:val="20"/>
              </w:rPr>
              <w:t>кв.м.</w:t>
            </w:r>
          </w:p>
        </w:tc>
        <w:tc>
          <w:tcPr>
            <w:tcW w:w="426" w:type="dxa"/>
          </w:tcPr>
          <w:p w:rsidR="00A371AD" w:rsidRPr="003A28C7" w:rsidRDefault="00A371AD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71AD" w:rsidRPr="00CF7A65" w:rsidRDefault="00AD24E0" w:rsidP="00AD24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0D1E" w:rsidRPr="00CF7A65">
              <w:rPr>
                <w:sz w:val="20"/>
                <w:szCs w:val="20"/>
              </w:rPr>
              <w:t>семейных места – по 2</w:t>
            </w:r>
            <w:r>
              <w:rPr>
                <w:sz w:val="20"/>
                <w:szCs w:val="20"/>
              </w:rPr>
              <w:t>8</w:t>
            </w:r>
            <w:r w:rsidR="007A0D1E" w:rsidRPr="00CF7A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  <w:r w:rsidR="007A0D1E" w:rsidRPr="00CF7A65">
              <w:rPr>
                <w:sz w:val="20"/>
                <w:szCs w:val="20"/>
              </w:rPr>
              <w:t>кв.м.</w:t>
            </w:r>
          </w:p>
        </w:tc>
      </w:tr>
      <w:tr w:rsidR="00396AC9" w:rsidRPr="003A28C7" w:rsidTr="003A28C7">
        <w:tc>
          <w:tcPr>
            <w:tcW w:w="3085" w:type="dxa"/>
          </w:tcPr>
          <w:p w:rsidR="00396AC9" w:rsidRPr="00AD24E0" w:rsidRDefault="00396AC9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1 одиночное место – 15,38 кв.м.</w:t>
            </w:r>
          </w:p>
        </w:tc>
        <w:tc>
          <w:tcPr>
            <w:tcW w:w="425" w:type="dxa"/>
          </w:tcPr>
          <w:p w:rsidR="00396AC9" w:rsidRPr="003A28C7" w:rsidRDefault="00396AC9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6AC9" w:rsidRPr="00FE5241" w:rsidRDefault="00396AC9" w:rsidP="00396AC9">
            <w:pPr>
              <w:pStyle w:val="a3"/>
              <w:rPr>
                <w:sz w:val="20"/>
                <w:szCs w:val="20"/>
              </w:rPr>
            </w:pPr>
            <w:r w:rsidRPr="00FE5241">
              <w:rPr>
                <w:sz w:val="20"/>
                <w:szCs w:val="20"/>
              </w:rPr>
              <w:t>4 одиночных места – по 17,59 кв.м.</w:t>
            </w:r>
          </w:p>
        </w:tc>
        <w:tc>
          <w:tcPr>
            <w:tcW w:w="426" w:type="dxa"/>
          </w:tcPr>
          <w:p w:rsidR="00396AC9" w:rsidRPr="003A28C7" w:rsidRDefault="00396AC9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6AC9" w:rsidRPr="003A28C7" w:rsidRDefault="00AD24E0" w:rsidP="00AD24E0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2 семейных места – по 2</w:t>
            </w:r>
            <w:r>
              <w:rPr>
                <w:sz w:val="20"/>
                <w:szCs w:val="20"/>
              </w:rPr>
              <w:t>6</w:t>
            </w:r>
            <w:r w:rsidRPr="00AD24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  <w:r w:rsidR="000B7233">
              <w:rPr>
                <w:sz w:val="20"/>
                <w:szCs w:val="20"/>
              </w:rPr>
              <w:t xml:space="preserve"> </w:t>
            </w:r>
            <w:r w:rsidRPr="00AD24E0">
              <w:rPr>
                <w:sz w:val="20"/>
                <w:szCs w:val="20"/>
              </w:rPr>
              <w:t>кв.м.</w:t>
            </w:r>
          </w:p>
        </w:tc>
      </w:tr>
      <w:tr w:rsidR="00396AC9" w:rsidRPr="003A28C7" w:rsidTr="003A28C7">
        <w:tc>
          <w:tcPr>
            <w:tcW w:w="3085" w:type="dxa"/>
          </w:tcPr>
          <w:p w:rsidR="00396AC9" w:rsidRPr="00AD24E0" w:rsidRDefault="00396AC9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1 одиночное место – 15,30 кв.м.</w:t>
            </w:r>
          </w:p>
        </w:tc>
        <w:tc>
          <w:tcPr>
            <w:tcW w:w="425" w:type="dxa"/>
          </w:tcPr>
          <w:p w:rsidR="00396AC9" w:rsidRPr="003A28C7" w:rsidRDefault="00396AC9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6AC9" w:rsidRPr="00FE5241" w:rsidRDefault="00396AC9" w:rsidP="00396AC9">
            <w:pPr>
              <w:pStyle w:val="a3"/>
              <w:rPr>
                <w:sz w:val="20"/>
                <w:szCs w:val="20"/>
              </w:rPr>
            </w:pPr>
            <w:r w:rsidRPr="00FE5241">
              <w:rPr>
                <w:sz w:val="20"/>
                <w:szCs w:val="20"/>
              </w:rPr>
              <w:t>4 одиночных места – по 17,65 кв.м.</w:t>
            </w:r>
          </w:p>
        </w:tc>
        <w:tc>
          <w:tcPr>
            <w:tcW w:w="426" w:type="dxa"/>
          </w:tcPr>
          <w:p w:rsidR="00396AC9" w:rsidRPr="003A28C7" w:rsidRDefault="00396AC9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6AC9" w:rsidRPr="003A28C7" w:rsidRDefault="00AD24E0" w:rsidP="00AD24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24E0">
              <w:rPr>
                <w:sz w:val="20"/>
                <w:szCs w:val="20"/>
              </w:rPr>
              <w:t>семейных места – по 2</w:t>
            </w:r>
            <w:r>
              <w:rPr>
                <w:sz w:val="20"/>
                <w:szCs w:val="20"/>
              </w:rPr>
              <w:t>9</w:t>
            </w:r>
            <w:r w:rsidRPr="00AD24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  <w:r w:rsidRPr="00AD24E0">
              <w:rPr>
                <w:sz w:val="20"/>
                <w:szCs w:val="20"/>
              </w:rPr>
              <w:t>кв.м.</w:t>
            </w:r>
          </w:p>
        </w:tc>
      </w:tr>
      <w:tr w:rsidR="00396AC9" w:rsidRPr="003A28C7" w:rsidTr="003A28C7">
        <w:tc>
          <w:tcPr>
            <w:tcW w:w="3085" w:type="dxa"/>
          </w:tcPr>
          <w:p w:rsidR="00396AC9" w:rsidRPr="00AD24E0" w:rsidRDefault="00396AC9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1 одиночное место – 29,20 кв.м.</w:t>
            </w:r>
          </w:p>
        </w:tc>
        <w:tc>
          <w:tcPr>
            <w:tcW w:w="425" w:type="dxa"/>
          </w:tcPr>
          <w:p w:rsidR="00396AC9" w:rsidRPr="003A28C7" w:rsidRDefault="00396AC9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6AC9" w:rsidRPr="00FE5241" w:rsidRDefault="00396AC9" w:rsidP="00A371AD">
            <w:pPr>
              <w:pStyle w:val="a3"/>
              <w:rPr>
                <w:sz w:val="20"/>
                <w:szCs w:val="20"/>
              </w:rPr>
            </w:pPr>
            <w:r w:rsidRPr="00FE5241">
              <w:rPr>
                <w:sz w:val="20"/>
                <w:szCs w:val="20"/>
              </w:rPr>
              <w:t>4 одиночных места – по 18,60 кв.м.</w:t>
            </w:r>
          </w:p>
        </w:tc>
        <w:tc>
          <w:tcPr>
            <w:tcW w:w="426" w:type="dxa"/>
          </w:tcPr>
          <w:p w:rsidR="00396AC9" w:rsidRPr="003A28C7" w:rsidRDefault="00396AC9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6AC9" w:rsidRPr="003A28C7" w:rsidRDefault="00AD24E0" w:rsidP="00AD24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D24E0">
              <w:rPr>
                <w:sz w:val="20"/>
                <w:szCs w:val="20"/>
              </w:rPr>
              <w:t>семейных места – по 2</w:t>
            </w:r>
            <w:r>
              <w:rPr>
                <w:sz w:val="20"/>
                <w:szCs w:val="20"/>
              </w:rPr>
              <w:t>6</w:t>
            </w:r>
            <w:r w:rsidRPr="00AD24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  <w:r w:rsidRPr="00AD24E0">
              <w:rPr>
                <w:sz w:val="20"/>
                <w:szCs w:val="20"/>
              </w:rPr>
              <w:t>кв.м.</w:t>
            </w:r>
          </w:p>
        </w:tc>
      </w:tr>
      <w:tr w:rsidR="00396AC9" w:rsidRPr="003A28C7" w:rsidTr="003A28C7">
        <w:tc>
          <w:tcPr>
            <w:tcW w:w="3085" w:type="dxa"/>
          </w:tcPr>
          <w:p w:rsidR="00396AC9" w:rsidRPr="00AD24E0" w:rsidRDefault="00396AC9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1 одиночное место – 28,94 кв.м.</w:t>
            </w:r>
          </w:p>
        </w:tc>
        <w:tc>
          <w:tcPr>
            <w:tcW w:w="425" w:type="dxa"/>
          </w:tcPr>
          <w:p w:rsidR="00396AC9" w:rsidRPr="003A28C7" w:rsidRDefault="00396AC9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6AC9" w:rsidRPr="00FE5241" w:rsidRDefault="00396AC9" w:rsidP="00A371AD">
            <w:pPr>
              <w:pStyle w:val="a3"/>
              <w:rPr>
                <w:sz w:val="20"/>
                <w:szCs w:val="20"/>
              </w:rPr>
            </w:pPr>
            <w:r w:rsidRPr="00FE5241">
              <w:rPr>
                <w:sz w:val="20"/>
                <w:szCs w:val="20"/>
              </w:rPr>
              <w:t>4 одиночных места – по 18,76 кв.м.</w:t>
            </w:r>
          </w:p>
        </w:tc>
        <w:tc>
          <w:tcPr>
            <w:tcW w:w="426" w:type="dxa"/>
          </w:tcPr>
          <w:p w:rsidR="00396AC9" w:rsidRPr="003A28C7" w:rsidRDefault="00396AC9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6AC9" w:rsidRPr="003A28C7" w:rsidRDefault="00AD24E0" w:rsidP="0097778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D24E0">
              <w:rPr>
                <w:sz w:val="20"/>
                <w:szCs w:val="20"/>
              </w:rPr>
              <w:t xml:space="preserve"> семейных мест – по 2</w:t>
            </w:r>
            <w:r>
              <w:rPr>
                <w:sz w:val="20"/>
                <w:szCs w:val="20"/>
              </w:rPr>
              <w:t>6</w:t>
            </w:r>
            <w:r w:rsidRPr="00AD24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  <w:r w:rsidRPr="00AD24E0">
              <w:rPr>
                <w:sz w:val="20"/>
                <w:szCs w:val="20"/>
              </w:rPr>
              <w:t>кв.м.</w:t>
            </w:r>
          </w:p>
        </w:tc>
      </w:tr>
      <w:tr w:rsidR="00396AC9" w:rsidRPr="003A28C7" w:rsidTr="003A28C7">
        <w:tc>
          <w:tcPr>
            <w:tcW w:w="3085" w:type="dxa"/>
          </w:tcPr>
          <w:p w:rsidR="00396AC9" w:rsidRPr="00AD24E0" w:rsidRDefault="00396AC9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 xml:space="preserve">1 одиночное место – </w:t>
            </w:r>
            <w:r w:rsidR="008B3EBF" w:rsidRPr="00AD24E0">
              <w:rPr>
                <w:sz w:val="20"/>
                <w:szCs w:val="20"/>
              </w:rPr>
              <w:t>24</w:t>
            </w:r>
            <w:r w:rsidRPr="00AD24E0">
              <w:rPr>
                <w:sz w:val="20"/>
                <w:szCs w:val="20"/>
              </w:rPr>
              <w:t>,</w:t>
            </w:r>
            <w:r w:rsidR="008B3EBF" w:rsidRPr="00AD24E0">
              <w:rPr>
                <w:sz w:val="20"/>
                <w:szCs w:val="20"/>
              </w:rPr>
              <w:t>89</w:t>
            </w:r>
            <w:r w:rsidRPr="00AD24E0">
              <w:rPr>
                <w:sz w:val="20"/>
                <w:szCs w:val="20"/>
              </w:rPr>
              <w:t>кв.м.</w:t>
            </w:r>
          </w:p>
          <w:p w:rsidR="008B3EBF" w:rsidRPr="00AD24E0" w:rsidRDefault="008B3EBF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1 одиночное место – 14,96 кв.м.</w:t>
            </w:r>
          </w:p>
          <w:p w:rsidR="008B3EBF" w:rsidRPr="00AD24E0" w:rsidRDefault="008B3EBF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1 одиночное место – 16,44 кв.м.</w:t>
            </w:r>
          </w:p>
          <w:p w:rsidR="008B3EBF" w:rsidRPr="00AD24E0" w:rsidRDefault="008B3EBF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1 одиночное место – 14,00 кв.м.</w:t>
            </w:r>
          </w:p>
          <w:p w:rsidR="008B3EBF" w:rsidRPr="00AD24E0" w:rsidRDefault="008B3EBF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1 одиночное место – 13,93кв.м.</w:t>
            </w:r>
          </w:p>
          <w:p w:rsidR="008B3EBF" w:rsidRPr="00AD24E0" w:rsidRDefault="008B3EBF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2 одиночное место – 19,01 кв.м.</w:t>
            </w:r>
          </w:p>
          <w:p w:rsidR="008B3EBF" w:rsidRPr="00AD24E0" w:rsidRDefault="008B3EBF" w:rsidP="00A371AD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2 одиночное место – 13,60 кв.м.</w:t>
            </w:r>
          </w:p>
          <w:p w:rsidR="008B3EBF" w:rsidRPr="00AD24E0" w:rsidRDefault="008B3EBF" w:rsidP="00AD24E0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 xml:space="preserve">2 одиночное место – </w:t>
            </w:r>
            <w:r w:rsidR="00AD24E0" w:rsidRPr="00AD24E0">
              <w:rPr>
                <w:sz w:val="20"/>
                <w:szCs w:val="20"/>
              </w:rPr>
              <w:t>2</w:t>
            </w:r>
            <w:r w:rsidRPr="00AD24E0">
              <w:rPr>
                <w:sz w:val="20"/>
                <w:szCs w:val="20"/>
              </w:rPr>
              <w:t>9,01 кв.м.</w:t>
            </w:r>
          </w:p>
          <w:p w:rsidR="00AD24E0" w:rsidRPr="00AD24E0" w:rsidRDefault="00AD24E0" w:rsidP="00AD24E0">
            <w:pPr>
              <w:pStyle w:val="a3"/>
              <w:rPr>
                <w:sz w:val="20"/>
                <w:szCs w:val="20"/>
              </w:rPr>
            </w:pPr>
            <w:r w:rsidRPr="00AD24E0">
              <w:rPr>
                <w:sz w:val="20"/>
                <w:szCs w:val="20"/>
              </w:rPr>
              <w:t>2 одиночное место – 17,25 кв.м.</w:t>
            </w:r>
          </w:p>
        </w:tc>
        <w:tc>
          <w:tcPr>
            <w:tcW w:w="425" w:type="dxa"/>
          </w:tcPr>
          <w:p w:rsidR="00396AC9" w:rsidRPr="003A28C7" w:rsidRDefault="00396AC9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6AC9" w:rsidRDefault="00396AC9" w:rsidP="00396AC9">
            <w:pPr>
              <w:pStyle w:val="a3"/>
              <w:rPr>
                <w:sz w:val="20"/>
                <w:szCs w:val="20"/>
              </w:rPr>
            </w:pPr>
            <w:r w:rsidRPr="00FE5241">
              <w:rPr>
                <w:sz w:val="20"/>
                <w:szCs w:val="20"/>
              </w:rPr>
              <w:t>4 одиночных места – по 16,19 кв.м.</w:t>
            </w:r>
          </w:p>
          <w:p w:rsidR="008B3EBF" w:rsidRDefault="008B3EBF" w:rsidP="00396AC9">
            <w:pPr>
              <w:pStyle w:val="a3"/>
              <w:rPr>
                <w:sz w:val="20"/>
                <w:szCs w:val="20"/>
              </w:rPr>
            </w:pPr>
            <w:r w:rsidRPr="008B3EBF">
              <w:rPr>
                <w:sz w:val="20"/>
                <w:szCs w:val="20"/>
              </w:rPr>
              <w:t>4 одиночных места – по 16,38 кв.м.</w:t>
            </w:r>
          </w:p>
          <w:p w:rsidR="008B3EBF" w:rsidRPr="008B3EBF" w:rsidRDefault="008B3EBF" w:rsidP="008B3EBF">
            <w:pPr>
              <w:pStyle w:val="a3"/>
              <w:rPr>
                <w:sz w:val="20"/>
                <w:szCs w:val="20"/>
              </w:rPr>
            </w:pPr>
            <w:r w:rsidRPr="008B3EBF">
              <w:rPr>
                <w:sz w:val="20"/>
                <w:szCs w:val="20"/>
              </w:rPr>
              <w:t>4 одиночных места – по 17,37 кв.м.</w:t>
            </w:r>
          </w:p>
          <w:p w:rsidR="008B3EBF" w:rsidRPr="008B3EBF" w:rsidRDefault="008B3EBF" w:rsidP="008B3EBF">
            <w:pPr>
              <w:pStyle w:val="a3"/>
              <w:rPr>
                <w:sz w:val="20"/>
                <w:szCs w:val="20"/>
              </w:rPr>
            </w:pPr>
            <w:r w:rsidRPr="008B3EBF">
              <w:rPr>
                <w:sz w:val="20"/>
                <w:szCs w:val="20"/>
              </w:rPr>
              <w:t>6 одиночных мест – по 16,50 кв.м.</w:t>
            </w:r>
          </w:p>
          <w:p w:rsidR="008B3EBF" w:rsidRPr="008B3EBF" w:rsidRDefault="008B3EBF" w:rsidP="008B3EBF">
            <w:pPr>
              <w:pStyle w:val="a3"/>
              <w:rPr>
                <w:sz w:val="20"/>
                <w:szCs w:val="20"/>
              </w:rPr>
            </w:pPr>
            <w:r w:rsidRPr="008B3EBF">
              <w:rPr>
                <w:sz w:val="20"/>
                <w:szCs w:val="20"/>
              </w:rPr>
              <w:t>8 одиночных мест – по 15,52 кв.м.</w:t>
            </w:r>
          </w:p>
          <w:p w:rsidR="008B3EBF" w:rsidRPr="008B3EBF" w:rsidRDefault="008B3EBF" w:rsidP="008B3EBF">
            <w:pPr>
              <w:pStyle w:val="a3"/>
              <w:rPr>
                <w:sz w:val="20"/>
                <w:szCs w:val="20"/>
              </w:rPr>
            </w:pPr>
            <w:r w:rsidRPr="008B3EBF">
              <w:rPr>
                <w:sz w:val="20"/>
                <w:szCs w:val="20"/>
              </w:rPr>
              <w:t>10 одиночных мест – по 17,32 кв.м.</w:t>
            </w:r>
          </w:p>
          <w:p w:rsidR="008B3EBF" w:rsidRPr="008B3EBF" w:rsidRDefault="008B3EBF" w:rsidP="008B3EBF">
            <w:pPr>
              <w:pStyle w:val="a3"/>
              <w:rPr>
                <w:sz w:val="20"/>
                <w:szCs w:val="20"/>
              </w:rPr>
            </w:pPr>
            <w:r w:rsidRPr="008B3EBF">
              <w:rPr>
                <w:sz w:val="20"/>
                <w:szCs w:val="20"/>
              </w:rPr>
              <w:t>12 одиночных мест – по 17,06 кв.м.</w:t>
            </w:r>
          </w:p>
          <w:p w:rsidR="008B3EBF" w:rsidRPr="008B3EBF" w:rsidRDefault="008B3EBF" w:rsidP="008B3EBF">
            <w:pPr>
              <w:pStyle w:val="a3"/>
              <w:rPr>
                <w:sz w:val="20"/>
                <w:szCs w:val="20"/>
              </w:rPr>
            </w:pPr>
            <w:r w:rsidRPr="008B3EBF">
              <w:rPr>
                <w:sz w:val="20"/>
                <w:szCs w:val="20"/>
              </w:rPr>
              <w:t>28 одиночных мест – по 13,25 кв.м.</w:t>
            </w:r>
          </w:p>
          <w:p w:rsidR="008B3EBF" w:rsidRPr="008B3EBF" w:rsidRDefault="008B3EBF" w:rsidP="008B3EBF">
            <w:pPr>
              <w:pStyle w:val="a3"/>
              <w:rPr>
                <w:sz w:val="20"/>
                <w:szCs w:val="20"/>
              </w:rPr>
            </w:pPr>
          </w:p>
          <w:p w:rsidR="008B3EBF" w:rsidRPr="00FE5241" w:rsidRDefault="008B3EBF" w:rsidP="00396AC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96AC9" w:rsidRPr="003A28C7" w:rsidRDefault="00396AC9" w:rsidP="00A371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96AC9" w:rsidRPr="003A28C7" w:rsidRDefault="00396AC9" w:rsidP="00A371AD">
            <w:pPr>
              <w:pStyle w:val="a3"/>
              <w:rPr>
                <w:sz w:val="20"/>
                <w:szCs w:val="20"/>
              </w:rPr>
            </w:pPr>
          </w:p>
        </w:tc>
      </w:tr>
    </w:tbl>
    <w:p w:rsidR="00AA252D" w:rsidRPr="007565C6" w:rsidRDefault="00AA252D" w:rsidP="00D80E74">
      <w:pPr>
        <w:pStyle w:val="a3"/>
        <w:ind w:firstLine="708"/>
      </w:pPr>
    </w:p>
    <w:p w:rsidR="005078E2" w:rsidRPr="005D161A" w:rsidRDefault="00FC0056" w:rsidP="00C62F85">
      <w:pPr>
        <w:pStyle w:val="a3"/>
        <w:rPr>
          <w:b/>
        </w:rPr>
      </w:pPr>
      <w:r w:rsidRPr="005D161A">
        <w:rPr>
          <w:b/>
        </w:rPr>
        <w:t>2.8</w:t>
      </w:r>
      <w:r w:rsidR="005078E2" w:rsidRPr="005D161A">
        <w:rPr>
          <w:b/>
        </w:rPr>
        <w:t>. О составе общего имущества, которое будет находиться на праве общей долевой собственности:</w:t>
      </w:r>
    </w:p>
    <w:p w:rsidR="00FC0056" w:rsidRPr="005D161A" w:rsidRDefault="00FC0056" w:rsidP="00FC0056">
      <w:pPr>
        <w:pStyle w:val="2"/>
        <w:ind w:left="0"/>
        <w:jc w:val="both"/>
        <w:rPr>
          <w:b w:val="0"/>
        </w:rPr>
      </w:pPr>
      <w:r w:rsidRPr="005D161A">
        <w:rPr>
          <w:b w:val="0"/>
        </w:rPr>
        <w:t>В состав общего имущества в соответствии со ст.36 Жилищного кодекса РФ входят: помещения в данном жилом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</w:t>
      </w:r>
      <w:r w:rsidR="004758BC">
        <w:rPr>
          <w:b w:val="0"/>
        </w:rPr>
        <w:t>на указанном земельном участке.</w:t>
      </w:r>
    </w:p>
    <w:p w:rsidR="00C62F85" w:rsidRPr="005D161A" w:rsidRDefault="00FC0056" w:rsidP="00C62F85">
      <w:pPr>
        <w:pStyle w:val="a3"/>
        <w:rPr>
          <w:b/>
        </w:rPr>
      </w:pPr>
      <w:r w:rsidRPr="005D161A">
        <w:rPr>
          <w:b/>
        </w:rPr>
        <w:t>2.</w:t>
      </w:r>
      <w:r w:rsidR="005078E2" w:rsidRPr="005D161A">
        <w:rPr>
          <w:b/>
        </w:rPr>
        <w:t>9. Пре</w:t>
      </w:r>
      <w:r w:rsidR="005D161A" w:rsidRPr="005D161A">
        <w:rPr>
          <w:b/>
        </w:rPr>
        <w:t>дполагаемый срок</w:t>
      </w:r>
      <w:r w:rsidR="005078E2" w:rsidRPr="005D161A">
        <w:rPr>
          <w:b/>
        </w:rPr>
        <w:t xml:space="preserve"> получения разрешени</w:t>
      </w:r>
      <w:r w:rsidR="005D161A">
        <w:rPr>
          <w:b/>
        </w:rPr>
        <w:t>я на ввод в эксплуатацию жилого дома</w:t>
      </w:r>
      <w:r w:rsidR="005078E2" w:rsidRPr="005D161A">
        <w:rPr>
          <w:b/>
        </w:rPr>
        <w:t>:</w:t>
      </w:r>
    </w:p>
    <w:p w:rsidR="00FC0056" w:rsidRPr="005D161A" w:rsidRDefault="005078E2" w:rsidP="00FC0056">
      <w:pPr>
        <w:pStyle w:val="a3"/>
      </w:pPr>
      <w:r w:rsidRPr="00246EEB">
        <w:t>Планируемы</w:t>
      </w:r>
      <w:r w:rsidR="000967DB" w:rsidRPr="00246EEB">
        <w:t>й</w:t>
      </w:r>
      <w:r w:rsidRPr="00246EEB">
        <w:t xml:space="preserve"> срок получения разрешения на </w:t>
      </w:r>
      <w:r w:rsidR="00FC0056" w:rsidRPr="00246EEB">
        <w:t xml:space="preserve">ввод в эксплуатацию жилого дома – </w:t>
      </w:r>
      <w:r w:rsidR="00C66404" w:rsidRPr="00C66404">
        <w:t>23</w:t>
      </w:r>
      <w:r w:rsidR="002967B3" w:rsidRPr="00C66404">
        <w:t>.</w:t>
      </w:r>
      <w:r w:rsidR="00C66404" w:rsidRPr="00C66404">
        <w:t>10</w:t>
      </w:r>
      <w:r w:rsidR="003F2115" w:rsidRPr="00C66404">
        <w:t>.201</w:t>
      </w:r>
      <w:r w:rsidR="002967B3" w:rsidRPr="00C66404">
        <w:t>6</w:t>
      </w:r>
      <w:r w:rsidR="00FC0056" w:rsidRPr="00C66404">
        <w:t xml:space="preserve"> года.</w:t>
      </w:r>
    </w:p>
    <w:p w:rsidR="00666975" w:rsidRDefault="00666975" w:rsidP="00064287">
      <w:pPr>
        <w:jc w:val="both"/>
        <w:rPr>
          <w:b/>
        </w:rPr>
      </w:pPr>
      <w:r w:rsidRPr="00571D80">
        <w:t>В приемке объекта в эксплуатаци</w:t>
      </w:r>
      <w:r>
        <w:t>ю будут участвовать</w:t>
      </w:r>
      <w:r w:rsidRPr="00571D80">
        <w:t xml:space="preserve">: </w:t>
      </w:r>
      <w:r>
        <w:t xml:space="preserve">Администрация </w:t>
      </w:r>
      <w:r w:rsidR="000B7233">
        <w:t>г. Тюмени</w:t>
      </w:r>
      <w:r>
        <w:t>, Управление инспекции Госстройнадзора по Тюменской области.</w:t>
      </w:r>
    </w:p>
    <w:p w:rsidR="00064287" w:rsidRPr="005D161A" w:rsidRDefault="00FC0056" w:rsidP="00064287">
      <w:pPr>
        <w:jc w:val="both"/>
        <w:rPr>
          <w:b/>
        </w:rPr>
      </w:pPr>
      <w:r w:rsidRPr="005D161A">
        <w:rPr>
          <w:b/>
        </w:rPr>
        <w:t>2.</w:t>
      </w:r>
      <w:r w:rsidR="00064287" w:rsidRPr="005D161A">
        <w:rPr>
          <w:b/>
        </w:rPr>
        <w:t>10. Возможные финансовые и иные риски при осуществлении проекта строительства</w:t>
      </w:r>
      <w:r w:rsidR="001852A6" w:rsidRPr="005D161A">
        <w:rPr>
          <w:b/>
        </w:rPr>
        <w:t>, осуществление мер по добровольному страхованию данных рисков</w:t>
      </w:r>
      <w:r w:rsidR="00064287" w:rsidRPr="005D161A">
        <w:rPr>
          <w:b/>
        </w:rPr>
        <w:t>:</w:t>
      </w:r>
    </w:p>
    <w:p w:rsidR="00064287" w:rsidRPr="00FB3061" w:rsidRDefault="00064287" w:rsidP="00064287">
      <w:pPr>
        <w:jc w:val="both"/>
      </w:pPr>
      <w:r w:rsidRPr="00FB3061">
        <w:lastRenderedPageBreak/>
        <w:t>1. Увеличение ставки рефинансирования ЦБ РФ, ужесточение условий предоставления, пользования и возврата кредита по к</w:t>
      </w:r>
      <w:r w:rsidR="00702D7A" w:rsidRPr="00FB3061">
        <w:t>редитному договору, заключенному</w:t>
      </w:r>
      <w:r w:rsidR="000342E2" w:rsidRPr="00FB3061">
        <w:t xml:space="preserve"> для привлечения средств на</w:t>
      </w:r>
      <w:r w:rsidRPr="00FB3061">
        <w:t xml:space="preserve"> строительство</w:t>
      </w:r>
      <w:r w:rsidR="000342E2" w:rsidRPr="00FB3061">
        <w:t>,</w:t>
      </w:r>
      <w:r w:rsidRPr="00FB3061">
        <w:t xml:space="preserve"> и обеспечения своевременного выполнения строительно-монтажных работ.</w:t>
      </w:r>
    </w:p>
    <w:p w:rsidR="00064287" w:rsidRPr="00702D7A" w:rsidRDefault="00064287" w:rsidP="00064287">
      <w:pPr>
        <w:jc w:val="both"/>
      </w:pPr>
      <w:r w:rsidRPr="00702D7A">
        <w:t>2. Увеличение стоимости строительно-монтажных работ, строительных материалов, рабочей силы, услуг транспорта и механизмов, что приводит к увеличению стоимости одно</w:t>
      </w:r>
      <w:r w:rsidR="00702D7A" w:rsidRPr="00702D7A">
        <w:t>го квадратного метра, уменьшению</w:t>
      </w:r>
      <w:r w:rsidRPr="00702D7A">
        <w:t xml:space="preserve"> числа участников долевого строительства.</w:t>
      </w:r>
    </w:p>
    <w:p w:rsidR="00064287" w:rsidRPr="00702D7A" w:rsidRDefault="00702D7A" w:rsidP="00064287">
      <w:pPr>
        <w:jc w:val="both"/>
      </w:pPr>
      <w:r>
        <w:t>3</w:t>
      </w:r>
      <w:r w:rsidR="00064287" w:rsidRPr="00702D7A">
        <w:t>. Выход а</w:t>
      </w:r>
      <w:r w:rsidRPr="00702D7A">
        <w:t>ктов Правительства РФ и действия</w:t>
      </w:r>
      <w:r w:rsidR="00064287" w:rsidRPr="00702D7A">
        <w:t xml:space="preserve"> властей, которые могут препятствовать выполнению обязате</w:t>
      </w:r>
      <w:r w:rsidRPr="00702D7A">
        <w:t>льств Застройщика по договорам</w:t>
      </w:r>
      <w:r w:rsidR="00064287" w:rsidRPr="00702D7A">
        <w:t xml:space="preserve"> участия в долевом строительстве.</w:t>
      </w:r>
    </w:p>
    <w:p w:rsidR="00064287" w:rsidRPr="00702D7A" w:rsidRDefault="00702D7A" w:rsidP="00064287">
      <w:pPr>
        <w:jc w:val="both"/>
      </w:pPr>
      <w:r>
        <w:t>4</w:t>
      </w:r>
      <w:r w:rsidR="00064287" w:rsidRPr="00702D7A">
        <w:t xml:space="preserve">. Расторжение договоров подряда, субподряда по различным причинам, влекущим </w:t>
      </w:r>
      <w:r w:rsidRPr="00702D7A">
        <w:t>причинение</w:t>
      </w:r>
      <w:r w:rsidR="00064287" w:rsidRPr="00702D7A">
        <w:t xml:space="preserve"> убытка (ущерба) Застройщику.</w:t>
      </w:r>
    </w:p>
    <w:p w:rsidR="00064287" w:rsidRPr="00702D7A" w:rsidRDefault="00702D7A" w:rsidP="00064287">
      <w:pPr>
        <w:jc w:val="both"/>
      </w:pPr>
      <w:r>
        <w:t>5</w:t>
      </w:r>
      <w:r w:rsidRPr="00702D7A">
        <w:t>. Отказ участников</w:t>
      </w:r>
      <w:r w:rsidR="00064287" w:rsidRPr="00702D7A">
        <w:t xml:space="preserve"> долевого строительства от дальнейшего участия в строительстве жилья с требованиями о возврате средств, внесенных в счет строительства</w:t>
      </w:r>
      <w:r w:rsidRPr="00702D7A">
        <w:t>,</w:t>
      </w:r>
      <w:r w:rsidR="00064287" w:rsidRPr="00702D7A">
        <w:t xml:space="preserve"> и возмещением процентов, предусмотренных законодательством</w:t>
      </w:r>
      <w:r w:rsidR="00503B75" w:rsidRPr="00702D7A">
        <w:t>.</w:t>
      </w:r>
    </w:p>
    <w:p w:rsidR="005765C1" w:rsidRPr="00702D7A" w:rsidRDefault="005765C1" w:rsidP="00064287">
      <w:pPr>
        <w:jc w:val="both"/>
      </w:pPr>
      <w:r w:rsidRPr="00702D7A">
        <w:t>Меры по добровольному страхованию</w:t>
      </w:r>
      <w:r w:rsidR="001852A6" w:rsidRPr="00702D7A">
        <w:t xml:space="preserve"> данных рисков</w:t>
      </w:r>
      <w:r w:rsidRPr="00702D7A">
        <w:t xml:space="preserve"> не принимались.</w:t>
      </w:r>
    </w:p>
    <w:p w:rsidR="001852A6" w:rsidRPr="00702D7A" w:rsidRDefault="00FC0056" w:rsidP="00064287">
      <w:pPr>
        <w:jc w:val="both"/>
        <w:rPr>
          <w:b/>
        </w:rPr>
      </w:pPr>
      <w:r w:rsidRPr="00702D7A">
        <w:rPr>
          <w:b/>
        </w:rPr>
        <w:t>2.</w:t>
      </w:r>
      <w:r w:rsidR="0042725A" w:rsidRPr="00702D7A">
        <w:rPr>
          <w:b/>
        </w:rPr>
        <w:t>1</w:t>
      </w:r>
      <w:r w:rsidR="001852A6" w:rsidRPr="00702D7A">
        <w:rPr>
          <w:b/>
        </w:rPr>
        <w:t>1</w:t>
      </w:r>
      <w:r w:rsidR="0042725A" w:rsidRPr="00702D7A">
        <w:rPr>
          <w:b/>
        </w:rPr>
        <w:t>.</w:t>
      </w:r>
      <w:r w:rsidR="001852A6" w:rsidRPr="00702D7A">
        <w:rPr>
          <w:b/>
        </w:rPr>
        <w:t xml:space="preserve"> Сведения о способе обеспечения исполнения обязательств Застройщика по договору: </w:t>
      </w:r>
      <w:r w:rsidR="001852A6" w:rsidRPr="00702D7A">
        <w:t xml:space="preserve">Залог права аренды на земельный участок по адресу: </w:t>
      </w:r>
      <w:r w:rsidR="00702D7A" w:rsidRPr="00702D7A">
        <w:t xml:space="preserve">г.Тюмень, </w:t>
      </w:r>
      <w:r w:rsidRPr="00702D7A">
        <w:t>ул.</w:t>
      </w:r>
      <w:r w:rsidR="006F3C83">
        <w:t xml:space="preserve">Дружбы-Щербакова </w:t>
      </w:r>
      <w:r w:rsidR="001852A6" w:rsidRPr="00702D7A">
        <w:t xml:space="preserve">с кадастровым номером </w:t>
      </w:r>
      <w:r w:rsidR="00FE6FFA" w:rsidRPr="00702D7A">
        <w:t>72:23:0</w:t>
      </w:r>
      <w:r w:rsidR="006F3C83">
        <w:t>105 001</w:t>
      </w:r>
      <w:r w:rsidR="00F02B09">
        <w:t>:</w:t>
      </w:r>
      <w:r w:rsidR="006F3C83">
        <w:t>890</w:t>
      </w:r>
      <w:r w:rsidR="00724D92">
        <w:t>, страхование гражданской ответственности</w:t>
      </w:r>
      <w:r w:rsidR="005540CE">
        <w:t xml:space="preserve"> застройщика за неисполнение или ненадлежащее исполнение им обязательств по передаче жилого помещения</w:t>
      </w:r>
      <w:r w:rsidR="00BC6B24">
        <w:t>.</w:t>
      </w:r>
    </w:p>
    <w:p w:rsidR="0042725A" w:rsidRPr="00702D7A" w:rsidRDefault="00FC0056" w:rsidP="00064287">
      <w:pPr>
        <w:jc w:val="both"/>
        <w:rPr>
          <w:b/>
        </w:rPr>
      </w:pPr>
      <w:r w:rsidRPr="00702D7A">
        <w:rPr>
          <w:b/>
        </w:rPr>
        <w:t>2.</w:t>
      </w:r>
      <w:r w:rsidR="00FE6FFA" w:rsidRPr="00702D7A">
        <w:rPr>
          <w:b/>
        </w:rPr>
        <w:t>12. И</w:t>
      </w:r>
      <w:r w:rsidR="0042725A" w:rsidRPr="00702D7A">
        <w:rPr>
          <w:b/>
        </w:rPr>
        <w:t>ны</w:t>
      </w:r>
      <w:r w:rsidR="00FE6FFA" w:rsidRPr="00702D7A">
        <w:rPr>
          <w:b/>
        </w:rPr>
        <w:t>е</w:t>
      </w:r>
      <w:r w:rsidR="0042725A" w:rsidRPr="00702D7A">
        <w:rPr>
          <w:b/>
        </w:rPr>
        <w:t xml:space="preserve"> договор</w:t>
      </w:r>
      <w:r w:rsidR="00FE6FFA" w:rsidRPr="00702D7A">
        <w:rPr>
          <w:b/>
        </w:rPr>
        <w:t>ы</w:t>
      </w:r>
      <w:r w:rsidR="0042725A" w:rsidRPr="00702D7A">
        <w:rPr>
          <w:b/>
        </w:rPr>
        <w:t xml:space="preserve"> и сделк</w:t>
      </w:r>
      <w:r w:rsidR="00FE6FFA" w:rsidRPr="00702D7A">
        <w:rPr>
          <w:b/>
        </w:rPr>
        <w:t>и</w:t>
      </w:r>
      <w:r w:rsidR="0042725A" w:rsidRPr="00702D7A">
        <w:rPr>
          <w:b/>
        </w:rPr>
        <w:t>, на основании которых привлекаются денежные средства для строительства (создания) многоквартирного дома</w:t>
      </w:r>
      <w:r w:rsidR="00FE6FFA" w:rsidRPr="00702D7A">
        <w:rPr>
          <w:b/>
        </w:rPr>
        <w:t>, за исключением привлечения денежных</w:t>
      </w:r>
      <w:r w:rsidR="005540CE">
        <w:rPr>
          <w:b/>
        </w:rPr>
        <w:t xml:space="preserve"> средств на основании договоров</w:t>
      </w:r>
      <w:r w:rsidR="0042725A" w:rsidRPr="00702D7A">
        <w:rPr>
          <w:b/>
        </w:rPr>
        <w:t xml:space="preserve"> – </w:t>
      </w:r>
      <w:r w:rsidR="0042725A" w:rsidRPr="00702D7A">
        <w:t>отсутствуют.</w:t>
      </w:r>
    </w:p>
    <w:p w:rsidR="00503B75" w:rsidRPr="00702D7A" w:rsidRDefault="00FC0056" w:rsidP="00064287">
      <w:pPr>
        <w:jc w:val="both"/>
        <w:rPr>
          <w:b/>
        </w:rPr>
      </w:pPr>
      <w:r w:rsidRPr="00702D7A">
        <w:rPr>
          <w:b/>
        </w:rPr>
        <w:t>2.</w:t>
      </w:r>
      <w:r w:rsidR="00503B75" w:rsidRPr="00702D7A">
        <w:rPr>
          <w:b/>
        </w:rPr>
        <w:t>1</w:t>
      </w:r>
      <w:r w:rsidR="00FE6FFA" w:rsidRPr="00702D7A">
        <w:rPr>
          <w:b/>
        </w:rPr>
        <w:t>3</w:t>
      </w:r>
      <w:r w:rsidR="00503B75" w:rsidRPr="00702D7A">
        <w:rPr>
          <w:b/>
        </w:rPr>
        <w:t xml:space="preserve">. Планируемая стоимость строительства: </w:t>
      </w:r>
      <w:r w:rsidR="000967DB" w:rsidRPr="00702D7A">
        <w:rPr>
          <w:b/>
        </w:rPr>
        <w:t>в ценах 20</w:t>
      </w:r>
      <w:r w:rsidR="005540CE">
        <w:rPr>
          <w:b/>
        </w:rPr>
        <w:t>14</w:t>
      </w:r>
      <w:r w:rsidR="000967DB" w:rsidRPr="00702D7A">
        <w:rPr>
          <w:b/>
        </w:rPr>
        <w:t xml:space="preserve"> года –</w:t>
      </w:r>
      <w:r w:rsidR="00B8663B">
        <w:rPr>
          <w:b/>
        </w:rPr>
        <w:t xml:space="preserve"> 1,5 млрд. </w:t>
      </w:r>
      <w:r w:rsidR="00503B75" w:rsidRPr="00B8663B">
        <w:rPr>
          <w:b/>
        </w:rPr>
        <w:t>рублей</w:t>
      </w:r>
      <w:r w:rsidRPr="00B8663B">
        <w:rPr>
          <w:b/>
        </w:rPr>
        <w:t xml:space="preserve"> без НДС</w:t>
      </w:r>
      <w:r w:rsidR="00503B75" w:rsidRPr="00B8663B">
        <w:rPr>
          <w:b/>
        </w:rPr>
        <w:t>.</w:t>
      </w:r>
    </w:p>
    <w:p w:rsidR="00503B75" w:rsidRPr="00702D7A" w:rsidRDefault="00FC0056" w:rsidP="00064287">
      <w:pPr>
        <w:jc w:val="both"/>
        <w:rPr>
          <w:b/>
        </w:rPr>
      </w:pPr>
      <w:r w:rsidRPr="00702D7A">
        <w:rPr>
          <w:b/>
        </w:rPr>
        <w:t>2.</w:t>
      </w:r>
      <w:r w:rsidR="00503B75" w:rsidRPr="00702D7A">
        <w:rPr>
          <w:b/>
        </w:rPr>
        <w:t>1</w:t>
      </w:r>
      <w:r w:rsidR="00FE6FFA" w:rsidRPr="00702D7A">
        <w:rPr>
          <w:b/>
        </w:rPr>
        <w:t>4</w:t>
      </w:r>
      <w:r w:rsidR="00702D7A" w:rsidRPr="00702D7A">
        <w:rPr>
          <w:b/>
        </w:rPr>
        <w:t xml:space="preserve">. Перечень </w:t>
      </w:r>
      <w:r w:rsidR="00503B75" w:rsidRPr="00702D7A">
        <w:rPr>
          <w:b/>
        </w:rPr>
        <w:t>организаций, осуществляющих основные строительно-монтажные работы:</w:t>
      </w:r>
    </w:p>
    <w:p w:rsidR="00503B75" w:rsidRPr="00C66404" w:rsidRDefault="00503B75" w:rsidP="00064287">
      <w:pPr>
        <w:jc w:val="both"/>
      </w:pPr>
      <w:r w:rsidRPr="00C66404">
        <w:t>Проектировщик</w:t>
      </w:r>
      <w:r w:rsidR="000967DB" w:rsidRPr="00C66404">
        <w:t xml:space="preserve"> – </w:t>
      </w:r>
      <w:r w:rsidR="002967B3" w:rsidRPr="00C66404">
        <w:t>ЗАО</w:t>
      </w:r>
      <w:r w:rsidR="000967DB" w:rsidRPr="00C66404">
        <w:t xml:space="preserve"> «</w:t>
      </w:r>
      <w:r w:rsidR="002967B3" w:rsidRPr="00C66404">
        <w:t>Институт Тюменьгражданпроект</w:t>
      </w:r>
      <w:r w:rsidR="000967DB" w:rsidRPr="00C66404">
        <w:t>»</w:t>
      </w:r>
      <w:r w:rsidR="00666975" w:rsidRPr="00C66404">
        <w:t>.</w:t>
      </w:r>
    </w:p>
    <w:p w:rsidR="00503B75" w:rsidRPr="00C66404" w:rsidRDefault="00503B75" w:rsidP="00064287">
      <w:pPr>
        <w:jc w:val="both"/>
      </w:pPr>
      <w:r w:rsidRPr="00C66404">
        <w:t>Подрядные организации:</w:t>
      </w:r>
    </w:p>
    <w:p w:rsidR="00503B75" w:rsidRPr="002D2B1B" w:rsidRDefault="00503B75" w:rsidP="00064287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503B75" w:rsidRPr="002967B3" w:rsidTr="0070375F">
        <w:tc>
          <w:tcPr>
            <w:tcW w:w="5210" w:type="dxa"/>
            <w:shd w:val="clear" w:color="auto" w:fill="auto"/>
          </w:tcPr>
          <w:p w:rsidR="00503B75" w:rsidRPr="002967B3" w:rsidRDefault="00503B75" w:rsidP="0070375F">
            <w:pPr>
              <w:jc w:val="center"/>
            </w:pPr>
            <w:r w:rsidRPr="002967B3">
              <w:t>Наименование Подрядчика</w:t>
            </w:r>
          </w:p>
        </w:tc>
        <w:tc>
          <w:tcPr>
            <w:tcW w:w="5211" w:type="dxa"/>
            <w:shd w:val="clear" w:color="auto" w:fill="auto"/>
          </w:tcPr>
          <w:p w:rsidR="00503B75" w:rsidRPr="002967B3" w:rsidRDefault="00503B75" w:rsidP="0070375F">
            <w:pPr>
              <w:jc w:val="center"/>
            </w:pPr>
            <w:r w:rsidRPr="002967B3">
              <w:t>Вид работ</w:t>
            </w:r>
          </w:p>
        </w:tc>
      </w:tr>
      <w:tr w:rsidR="00503B75" w:rsidRPr="002967B3" w:rsidTr="0070375F">
        <w:tc>
          <w:tcPr>
            <w:tcW w:w="5210" w:type="dxa"/>
            <w:shd w:val="clear" w:color="auto" w:fill="auto"/>
          </w:tcPr>
          <w:p w:rsidR="00503B75" w:rsidRPr="002967B3" w:rsidRDefault="002967B3" w:rsidP="0070375F">
            <w:pPr>
              <w:jc w:val="both"/>
            </w:pPr>
            <w:r w:rsidRPr="002967B3">
              <w:t>ООО «Стройтехника»</w:t>
            </w:r>
          </w:p>
        </w:tc>
        <w:tc>
          <w:tcPr>
            <w:tcW w:w="5211" w:type="dxa"/>
            <w:shd w:val="clear" w:color="auto" w:fill="auto"/>
          </w:tcPr>
          <w:p w:rsidR="00503B75" w:rsidRPr="002967B3" w:rsidRDefault="00503B75" w:rsidP="00702D7A">
            <w:r w:rsidRPr="002967B3">
              <w:t>Монтаж несущих и ограждающих конструкций</w:t>
            </w:r>
          </w:p>
        </w:tc>
      </w:tr>
      <w:tr w:rsidR="002967B3" w:rsidRPr="002967B3" w:rsidTr="0070375F">
        <w:tc>
          <w:tcPr>
            <w:tcW w:w="5210" w:type="dxa"/>
            <w:shd w:val="clear" w:color="auto" w:fill="auto"/>
          </w:tcPr>
          <w:p w:rsidR="002967B3" w:rsidRPr="002967B3" w:rsidRDefault="002967B3">
            <w:r w:rsidRPr="002967B3">
              <w:t>ООО «Стройтехника»</w:t>
            </w:r>
          </w:p>
        </w:tc>
        <w:tc>
          <w:tcPr>
            <w:tcW w:w="5211" w:type="dxa"/>
            <w:shd w:val="clear" w:color="auto" w:fill="auto"/>
          </w:tcPr>
          <w:p w:rsidR="002967B3" w:rsidRPr="002967B3" w:rsidRDefault="002967B3" w:rsidP="00702D7A">
            <w:r w:rsidRPr="002967B3">
              <w:t>Электромонтажные работы</w:t>
            </w:r>
          </w:p>
        </w:tc>
      </w:tr>
      <w:tr w:rsidR="002967B3" w:rsidRPr="002967B3" w:rsidTr="0070375F">
        <w:tc>
          <w:tcPr>
            <w:tcW w:w="5210" w:type="dxa"/>
            <w:shd w:val="clear" w:color="auto" w:fill="auto"/>
          </w:tcPr>
          <w:p w:rsidR="002967B3" w:rsidRPr="002967B3" w:rsidRDefault="002967B3">
            <w:r w:rsidRPr="002967B3">
              <w:t>ООО «Стройтехника»</w:t>
            </w:r>
          </w:p>
        </w:tc>
        <w:tc>
          <w:tcPr>
            <w:tcW w:w="5211" w:type="dxa"/>
            <w:shd w:val="clear" w:color="auto" w:fill="auto"/>
          </w:tcPr>
          <w:p w:rsidR="002967B3" w:rsidRPr="002967B3" w:rsidRDefault="002967B3" w:rsidP="00702D7A">
            <w:r w:rsidRPr="002967B3">
              <w:t>Монтаж внутренних сетей водоснабжения и водоотведения</w:t>
            </w:r>
          </w:p>
        </w:tc>
      </w:tr>
      <w:tr w:rsidR="002967B3" w:rsidRPr="002967B3" w:rsidTr="0070375F">
        <w:tc>
          <w:tcPr>
            <w:tcW w:w="5210" w:type="dxa"/>
            <w:shd w:val="clear" w:color="auto" w:fill="auto"/>
          </w:tcPr>
          <w:p w:rsidR="002967B3" w:rsidRPr="002967B3" w:rsidRDefault="002967B3">
            <w:r w:rsidRPr="002967B3">
              <w:t>ООО «Стройтехника»</w:t>
            </w:r>
          </w:p>
        </w:tc>
        <w:tc>
          <w:tcPr>
            <w:tcW w:w="5211" w:type="dxa"/>
            <w:shd w:val="clear" w:color="auto" w:fill="auto"/>
          </w:tcPr>
          <w:p w:rsidR="002967B3" w:rsidRPr="002967B3" w:rsidRDefault="002967B3" w:rsidP="00702D7A">
            <w:r w:rsidRPr="002967B3">
              <w:t>Установка окон</w:t>
            </w:r>
          </w:p>
        </w:tc>
      </w:tr>
      <w:tr w:rsidR="002967B3" w:rsidRPr="002967B3" w:rsidTr="0070375F">
        <w:tc>
          <w:tcPr>
            <w:tcW w:w="5210" w:type="dxa"/>
            <w:shd w:val="clear" w:color="auto" w:fill="auto"/>
          </w:tcPr>
          <w:p w:rsidR="002967B3" w:rsidRPr="002967B3" w:rsidRDefault="002967B3">
            <w:r w:rsidRPr="002967B3">
              <w:t>ООО «Стройтехника»</w:t>
            </w:r>
          </w:p>
        </w:tc>
        <w:tc>
          <w:tcPr>
            <w:tcW w:w="5211" w:type="dxa"/>
            <w:shd w:val="clear" w:color="auto" w:fill="auto"/>
          </w:tcPr>
          <w:p w:rsidR="002967B3" w:rsidRPr="002967B3" w:rsidRDefault="002967B3" w:rsidP="00702D7A">
            <w:r w:rsidRPr="002967B3">
              <w:t>Установка железных дверей</w:t>
            </w:r>
          </w:p>
        </w:tc>
      </w:tr>
      <w:tr w:rsidR="002967B3" w:rsidRPr="002967B3" w:rsidTr="0070375F">
        <w:tc>
          <w:tcPr>
            <w:tcW w:w="5210" w:type="dxa"/>
            <w:shd w:val="clear" w:color="auto" w:fill="auto"/>
          </w:tcPr>
          <w:p w:rsidR="002967B3" w:rsidRPr="002967B3" w:rsidRDefault="002967B3">
            <w:r w:rsidRPr="002967B3">
              <w:t>ООО «Стройтехника»</w:t>
            </w:r>
          </w:p>
        </w:tc>
        <w:tc>
          <w:tcPr>
            <w:tcW w:w="5211" w:type="dxa"/>
            <w:shd w:val="clear" w:color="auto" w:fill="auto"/>
          </w:tcPr>
          <w:p w:rsidR="002967B3" w:rsidRPr="002967B3" w:rsidRDefault="002967B3" w:rsidP="00702D7A">
            <w:r w:rsidRPr="002967B3">
              <w:t>Поставка и монтаж лифтового оборудования</w:t>
            </w:r>
          </w:p>
        </w:tc>
      </w:tr>
      <w:tr w:rsidR="002967B3" w:rsidRPr="002967B3" w:rsidTr="0070375F">
        <w:tc>
          <w:tcPr>
            <w:tcW w:w="5210" w:type="dxa"/>
            <w:shd w:val="clear" w:color="auto" w:fill="auto"/>
          </w:tcPr>
          <w:p w:rsidR="002967B3" w:rsidRPr="002967B3" w:rsidRDefault="002967B3">
            <w:r w:rsidRPr="002967B3">
              <w:t>ООО «Стройтехника»</w:t>
            </w:r>
          </w:p>
        </w:tc>
        <w:tc>
          <w:tcPr>
            <w:tcW w:w="5211" w:type="dxa"/>
            <w:shd w:val="clear" w:color="auto" w:fill="auto"/>
          </w:tcPr>
          <w:p w:rsidR="002967B3" w:rsidRPr="002967B3" w:rsidRDefault="002967B3" w:rsidP="00702D7A">
            <w:r w:rsidRPr="002967B3">
              <w:t>Внутренние отделочные работы</w:t>
            </w:r>
          </w:p>
        </w:tc>
      </w:tr>
      <w:tr w:rsidR="002967B3" w:rsidRPr="00702D7A" w:rsidTr="0070375F">
        <w:tc>
          <w:tcPr>
            <w:tcW w:w="5210" w:type="dxa"/>
            <w:shd w:val="clear" w:color="auto" w:fill="auto"/>
          </w:tcPr>
          <w:p w:rsidR="002967B3" w:rsidRPr="002967B3" w:rsidRDefault="002967B3">
            <w:r w:rsidRPr="002967B3">
              <w:t>ООО «Стройтехника»</w:t>
            </w:r>
          </w:p>
        </w:tc>
        <w:tc>
          <w:tcPr>
            <w:tcW w:w="5211" w:type="dxa"/>
            <w:shd w:val="clear" w:color="auto" w:fill="auto"/>
          </w:tcPr>
          <w:p w:rsidR="002967B3" w:rsidRPr="00702D7A" w:rsidRDefault="002967B3" w:rsidP="00702D7A">
            <w:r w:rsidRPr="002967B3">
              <w:t>Благоустройство и озеленение</w:t>
            </w:r>
          </w:p>
        </w:tc>
      </w:tr>
    </w:tbl>
    <w:p w:rsidR="00503B75" w:rsidRPr="004D7378" w:rsidRDefault="00503B75" w:rsidP="00064287">
      <w:pPr>
        <w:jc w:val="both"/>
        <w:rPr>
          <w:highlight w:val="cyan"/>
        </w:rPr>
      </w:pPr>
    </w:p>
    <w:p w:rsidR="00503B75" w:rsidRPr="004D7378" w:rsidRDefault="00503B75" w:rsidP="00064287">
      <w:pPr>
        <w:jc w:val="both"/>
        <w:rPr>
          <w:highlight w:val="cyan"/>
        </w:rPr>
      </w:pPr>
    </w:p>
    <w:p w:rsidR="00503B75" w:rsidRPr="004D7378" w:rsidRDefault="00503B75" w:rsidP="00064287">
      <w:pPr>
        <w:jc w:val="both"/>
        <w:rPr>
          <w:highlight w:val="cyan"/>
        </w:rPr>
      </w:pPr>
    </w:p>
    <w:p w:rsidR="00503B75" w:rsidRDefault="00702D7A" w:rsidP="00064287">
      <w:pPr>
        <w:jc w:val="both"/>
      </w:pPr>
      <w:r w:rsidRPr="00702D7A">
        <w:t xml:space="preserve">Директор </w:t>
      </w:r>
      <w:r w:rsidR="002D2B1B">
        <w:t>ОО</w:t>
      </w:r>
      <w:r w:rsidRPr="00702D7A">
        <w:t>О</w:t>
      </w:r>
      <w:r w:rsidR="00503B75" w:rsidRPr="00702D7A">
        <w:t xml:space="preserve"> «С</w:t>
      </w:r>
      <w:r w:rsidR="002D2B1B">
        <w:t>К «Дружба»</w:t>
      </w:r>
      <w:r w:rsidRPr="00702D7A">
        <w:t xml:space="preserve"> ____________________________ </w:t>
      </w:r>
      <w:r w:rsidR="002D2B1B">
        <w:t>А.Н.Дубовик</w:t>
      </w:r>
    </w:p>
    <w:p w:rsidR="00503B75" w:rsidRDefault="00503B75" w:rsidP="00064287">
      <w:pPr>
        <w:jc w:val="both"/>
      </w:pPr>
    </w:p>
    <w:p w:rsidR="00503B75" w:rsidRDefault="00503B75" w:rsidP="00064287">
      <w:pPr>
        <w:jc w:val="both"/>
      </w:pPr>
    </w:p>
    <w:sectPr w:rsidR="00503B75" w:rsidSect="003F2115">
      <w:footerReference w:type="even" r:id="rId13"/>
      <w:footerReference w:type="default" r:id="rId14"/>
      <w:pgSz w:w="11906" w:h="16838"/>
      <w:pgMar w:top="567" w:right="567" w:bottom="567" w:left="799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D9" w:rsidRDefault="00126CD9">
      <w:r>
        <w:separator/>
      </w:r>
    </w:p>
  </w:endnote>
  <w:endnote w:type="continuationSeparator" w:id="0">
    <w:p w:rsidR="00126CD9" w:rsidRDefault="0012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20" w:rsidRDefault="00042CC9" w:rsidP="00503B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42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4220" w:rsidRDefault="00744220" w:rsidP="00503B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20" w:rsidRDefault="00042CC9" w:rsidP="00503B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42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552E">
      <w:rPr>
        <w:rStyle w:val="a8"/>
        <w:noProof/>
      </w:rPr>
      <w:t>1</w:t>
    </w:r>
    <w:r>
      <w:rPr>
        <w:rStyle w:val="a8"/>
      </w:rPr>
      <w:fldChar w:fldCharType="end"/>
    </w:r>
  </w:p>
  <w:p w:rsidR="00744220" w:rsidRPr="00386887" w:rsidRDefault="00744220" w:rsidP="00503B75">
    <w:pPr>
      <w:pStyle w:val="a7"/>
      <w:ind w:right="360"/>
      <w:rPr>
        <w:sz w:val="20"/>
        <w:szCs w:val="20"/>
      </w:rPr>
    </w:pPr>
    <w:r w:rsidRPr="00386887">
      <w:rPr>
        <w:sz w:val="20"/>
        <w:szCs w:val="20"/>
      </w:rPr>
      <w:t>Согласовано:                                                                            Утверждаю:</w:t>
    </w:r>
  </w:p>
  <w:p w:rsidR="00744220" w:rsidRPr="00386887" w:rsidRDefault="00744220" w:rsidP="00503B75">
    <w:pPr>
      <w:pStyle w:val="a7"/>
      <w:ind w:right="360"/>
      <w:rPr>
        <w:sz w:val="20"/>
        <w:szCs w:val="20"/>
      </w:rPr>
    </w:pPr>
  </w:p>
  <w:p w:rsidR="00744220" w:rsidRPr="00386887" w:rsidRDefault="00744220" w:rsidP="00503B75">
    <w:pPr>
      <w:pStyle w:val="a7"/>
      <w:ind w:right="360"/>
      <w:rPr>
        <w:sz w:val="20"/>
        <w:szCs w:val="20"/>
      </w:rPr>
    </w:pPr>
    <w:r w:rsidRPr="00386887">
      <w:rPr>
        <w:sz w:val="20"/>
        <w:szCs w:val="20"/>
      </w:rPr>
      <w:t>ПТО ___________________________                                   Директор ___________________________</w:t>
    </w:r>
  </w:p>
  <w:p w:rsidR="00744220" w:rsidRPr="00386887" w:rsidRDefault="00744220" w:rsidP="00503B75">
    <w:pPr>
      <w:pStyle w:val="a7"/>
      <w:ind w:right="360"/>
      <w:rPr>
        <w:sz w:val="20"/>
        <w:szCs w:val="20"/>
      </w:rPr>
    </w:pPr>
  </w:p>
  <w:p w:rsidR="00744220" w:rsidRPr="00386887" w:rsidRDefault="00744220" w:rsidP="00503B75">
    <w:pPr>
      <w:pStyle w:val="a7"/>
      <w:ind w:right="360"/>
      <w:rPr>
        <w:sz w:val="20"/>
        <w:szCs w:val="20"/>
      </w:rPr>
    </w:pPr>
    <w:r w:rsidRPr="00386887">
      <w:rPr>
        <w:sz w:val="20"/>
        <w:szCs w:val="20"/>
      </w:rPr>
      <w:t>Главный бухгалтер_____________________</w:t>
    </w:r>
  </w:p>
  <w:p w:rsidR="00744220" w:rsidRPr="00386887" w:rsidRDefault="00744220" w:rsidP="00503B75">
    <w:pPr>
      <w:pStyle w:val="a7"/>
      <w:ind w:right="360"/>
      <w:rPr>
        <w:sz w:val="20"/>
        <w:szCs w:val="20"/>
      </w:rPr>
    </w:pPr>
  </w:p>
  <w:p w:rsidR="00744220" w:rsidRPr="00386887" w:rsidRDefault="00744220" w:rsidP="00503B75">
    <w:pPr>
      <w:pStyle w:val="a7"/>
      <w:ind w:right="360"/>
      <w:rPr>
        <w:sz w:val="20"/>
        <w:szCs w:val="20"/>
      </w:rPr>
    </w:pPr>
    <w:r>
      <w:rPr>
        <w:sz w:val="20"/>
        <w:szCs w:val="20"/>
      </w:rPr>
      <w:t>Юрисконсульт</w:t>
    </w:r>
    <w:r w:rsidRPr="00386887">
      <w:rPr>
        <w:sz w:val="20"/>
        <w:szCs w:val="20"/>
      </w:rPr>
      <w:t>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D9" w:rsidRDefault="00126CD9">
      <w:r>
        <w:separator/>
      </w:r>
    </w:p>
  </w:footnote>
  <w:footnote w:type="continuationSeparator" w:id="0">
    <w:p w:rsidR="00126CD9" w:rsidRDefault="0012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8E6"/>
    <w:multiLevelType w:val="hybridMultilevel"/>
    <w:tmpl w:val="556A3A2A"/>
    <w:lvl w:ilvl="0" w:tplc="EDF6A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944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128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0EB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D68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6E2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C4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EE8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C2F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24824"/>
    <w:multiLevelType w:val="hybridMultilevel"/>
    <w:tmpl w:val="BBCAA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0"/>
    <w:rsid w:val="000342E2"/>
    <w:rsid w:val="00042CC9"/>
    <w:rsid w:val="00045E31"/>
    <w:rsid w:val="00050A8C"/>
    <w:rsid w:val="00064287"/>
    <w:rsid w:val="00065ED9"/>
    <w:rsid w:val="00082B73"/>
    <w:rsid w:val="00086B73"/>
    <w:rsid w:val="000967DB"/>
    <w:rsid w:val="000A0F5B"/>
    <w:rsid w:val="000A5E1D"/>
    <w:rsid w:val="000B00A3"/>
    <w:rsid w:val="000B7233"/>
    <w:rsid w:val="000E40A1"/>
    <w:rsid w:val="000E712F"/>
    <w:rsid w:val="000E7BE6"/>
    <w:rsid w:val="000F0455"/>
    <w:rsid w:val="000F0B85"/>
    <w:rsid w:val="000F7D16"/>
    <w:rsid w:val="0010517F"/>
    <w:rsid w:val="00105907"/>
    <w:rsid w:val="00105BEF"/>
    <w:rsid w:val="00113109"/>
    <w:rsid w:val="00126CD9"/>
    <w:rsid w:val="00144134"/>
    <w:rsid w:val="00147222"/>
    <w:rsid w:val="00154FAE"/>
    <w:rsid w:val="00156B64"/>
    <w:rsid w:val="001625FA"/>
    <w:rsid w:val="00172196"/>
    <w:rsid w:val="001852A6"/>
    <w:rsid w:val="00191EFA"/>
    <w:rsid w:val="0019690D"/>
    <w:rsid w:val="001A1DAD"/>
    <w:rsid w:val="001A400C"/>
    <w:rsid w:val="001A5B73"/>
    <w:rsid w:val="001B01A2"/>
    <w:rsid w:val="001B7DB8"/>
    <w:rsid w:val="001C3C47"/>
    <w:rsid w:val="001D1420"/>
    <w:rsid w:val="001D1520"/>
    <w:rsid w:val="001D4BBA"/>
    <w:rsid w:val="001D56F5"/>
    <w:rsid w:val="001E43C0"/>
    <w:rsid w:val="001E7A64"/>
    <w:rsid w:val="002006CF"/>
    <w:rsid w:val="002018E6"/>
    <w:rsid w:val="00234A7E"/>
    <w:rsid w:val="00246EEB"/>
    <w:rsid w:val="00247288"/>
    <w:rsid w:val="002533EA"/>
    <w:rsid w:val="00260CF4"/>
    <w:rsid w:val="0026799B"/>
    <w:rsid w:val="00272FC9"/>
    <w:rsid w:val="002739E3"/>
    <w:rsid w:val="002967B3"/>
    <w:rsid w:val="00296B54"/>
    <w:rsid w:val="002C358D"/>
    <w:rsid w:val="002C4653"/>
    <w:rsid w:val="002C6957"/>
    <w:rsid w:val="002D2B1B"/>
    <w:rsid w:val="002D40CD"/>
    <w:rsid w:val="002E552E"/>
    <w:rsid w:val="002F3A79"/>
    <w:rsid w:val="0032271F"/>
    <w:rsid w:val="003248CC"/>
    <w:rsid w:val="00333AD1"/>
    <w:rsid w:val="00333B94"/>
    <w:rsid w:val="003358D6"/>
    <w:rsid w:val="00336AD1"/>
    <w:rsid w:val="0035523A"/>
    <w:rsid w:val="003663C0"/>
    <w:rsid w:val="00374108"/>
    <w:rsid w:val="00376645"/>
    <w:rsid w:val="003774DB"/>
    <w:rsid w:val="00382CAD"/>
    <w:rsid w:val="00386887"/>
    <w:rsid w:val="00392F4F"/>
    <w:rsid w:val="00393099"/>
    <w:rsid w:val="00394A8C"/>
    <w:rsid w:val="00395739"/>
    <w:rsid w:val="00396AC9"/>
    <w:rsid w:val="003A13AA"/>
    <w:rsid w:val="003A28C7"/>
    <w:rsid w:val="003A5038"/>
    <w:rsid w:val="003B09D6"/>
    <w:rsid w:val="003B241D"/>
    <w:rsid w:val="003C265D"/>
    <w:rsid w:val="003C6244"/>
    <w:rsid w:val="003D5CB7"/>
    <w:rsid w:val="003E3DE1"/>
    <w:rsid w:val="003E654F"/>
    <w:rsid w:val="003F2115"/>
    <w:rsid w:val="00404B20"/>
    <w:rsid w:val="004131EF"/>
    <w:rsid w:val="00425E4A"/>
    <w:rsid w:val="0042725A"/>
    <w:rsid w:val="00427494"/>
    <w:rsid w:val="004338E2"/>
    <w:rsid w:val="00440B53"/>
    <w:rsid w:val="004462C1"/>
    <w:rsid w:val="0044675B"/>
    <w:rsid w:val="00463FB2"/>
    <w:rsid w:val="004758BC"/>
    <w:rsid w:val="00481745"/>
    <w:rsid w:val="0048475C"/>
    <w:rsid w:val="00486B91"/>
    <w:rsid w:val="00487F75"/>
    <w:rsid w:val="00495036"/>
    <w:rsid w:val="004B7BCC"/>
    <w:rsid w:val="004C1769"/>
    <w:rsid w:val="004C2BA8"/>
    <w:rsid w:val="004C52A5"/>
    <w:rsid w:val="004C67CA"/>
    <w:rsid w:val="004D04B0"/>
    <w:rsid w:val="004D7378"/>
    <w:rsid w:val="004E28B1"/>
    <w:rsid w:val="004F2982"/>
    <w:rsid w:val="004F57F0"/>
    <w:rsid w:val="00501A32"/>
    <w:rsid w:val="00503B75"/>
    <w:rsid w:val="00506021"/>
    <w:rsid w:val="005078E2"/>
    <w:rsid w:val="005258C4"/>
    <w:rsid w:val="00526CC4"/>
    <w:rsid w:val="00531DFC"/>
    <w:rsid w:val="005344B7"/>
    <w:rsid w:val="00536E40"/>
    <w:rsid w:val="0054046F"/>
    <w:rsid w:val="00544C6A"/>
    <w:rsid w:val="0055138E"/>
    <w:rsid w:val="0055178E"/>
    <w:rsid w:val="005540CE"/>
    <w:rsid w:val="00560EF1"/>
    <w:rsid w:val="005703AA"/>
    <w:rsid w:val="005765C1"/>
    <w:rsid w:val="00594DAF"/>
    <w:rsid w:val="00595AB2"/>
    <w:rsid w:val="005A6A22"/>
    <w:rsid w:val="005B305A"/>
    <w:rsid w:val="005B3408"/>
    <w:rsid w:val="005C19C2"/>
    <w:rsid w:val="005D161A"/>
    <w:rsid w:val="005E4A36"/>
    <w:rsid w:val="0060357E"/>
    <w:rsid w:val="006407E0"/>
    <w:rsid w:val="00642508"/>
    <w:rsid w:val="00646B13"/>
    <w:rsid w:val="00666975"/>
    <w:rsid w:val="006670AB"/>
    <w:rsid w:val="00667607"/>
    <w:rsid w:val="00694C96"/>
    <w:rsid w:val="006A1C46"/>
    <w:rsid w:val="006B46B1"/>
    <w:rsid w:val="006F3C83"/>
    <w:rsid w:val="00702D7A"/>
    <w:rsid w:val="0070375F"/>
    <w:rsid w:val="00705029"/>
    <w:rsid w:val="00715557"/>
    <w:rsid w:val="00724D92"/>
    <w:rsid w:val="00731C52"/>
    <w:rsid w:val="00733393"/>
    <w:rsid w:val="00737C22"/>
    <w:rsid w:val="00740EB3"/>
    <w:rsid w:val="0074199F"/>
    <w:rsid w:val="00744220"/>
    <w:rsid w:val="007565C6"/>
    <w:rsid w:val="00756BB1"/>
    <w:rsid w:val="00756BE1"/>
    <w:rsid w:val="007570CC"/>
    <w:rsid w:val="00757FFB"/>
    <w:rsid w:val="007649AD"/>
    <w:rsid w:val="00770EE3"/>
    <w:rsid w:val="0077245A"/>
    <w:rsid w:val="0078317F"/>
    <w:rsid w:val="007852DF"/>
    <w:rsid w:val="0079458D"/>
    <w:rsid w:val="007A0D1E"/>
    <w:rsid w:val="007A3ED4"/>
    <w:rsid w:val="007A45DA"/>
    <w:rsid w:val="007A651E"/>
    <w:rsid w:val="007A6FD6"/>
    <w:rsid w:val="007B1577"/>
    <w:rsid w:val="007D66D0"/>
    <w:rsid w:val="007D7D32"/>
    <w:rsid w:val="007E7052"/>
    <w:rsid w:val="007F638E"/>
    <w:rsid w:val="0080484F"/>
    <w:rsid w:val="00817E2C"/>
    <w:rsid w:val="008543FA"/>
    <w:rsid w:val="00865E53"/>
    <w:rsid w:val="008678BB"/>
    <w:rsid w:val="00874671"/>
    <w:rsid w:val="008817D7"/>
    <w:rsid w:val="00885593"/>
    <w:rsid w:val="008A440A"/>
    <w:rsid w:val="008B3EBF"/>
    <w:rsid w:val="008B51F9"/>
    <w:rsid w:val="008D31A1"/>
    <w:rsid w:val="008D505D"/>
    <w:rsid w:val="008D5B60"/>
    <w:rsid w:val="009209AF"/>
    <w:rsid w:val="00933A8A"/>
    <w:rsid w:val="00937D15"/>
    <w:rsid w:val="00941017"/>
    <w:rsid w:val="00942A80"/>
    <w:rsid w:val="0095670E"/>
    <w:rsid w:val="00973C01"/>
    <w:rsid w:val="00977780"/>
    <w:rsid w:val="009901E5"/>
    <w:rsid w:val="009905B7"/>
    <w:rsid w:val="009914CD"/>
    <w:rsid w:val="0099262D"/>
    <w:rsid w:val="00993F70"/>
    <w:rsid w:val="009B27EE"/>
    <w:rsid w:val="009C3BAB"/>
    <w:rsid w:val="009C64CC"/>
    <w:rsid w:val="009D1CA9"/>
    <w:rsid w:val="009D5533"/>
    <w:rsid w:val="009E260A"/>
    <w:rsid w:val="009E79AE"/>
    <w:rsid w:val="009F11A3"/>
    <w:rsid w:val="00A114BF"/>
    <w:rsid w:val="00A206FE"/>
    <w:rsid w:val="00A220DD"/>
    <w:rsid w:val="00A31D6A"/>
    <w:rsid w:val="00A3261A"/>
    <w:rsid w:val="00A3377D"/>
    <w:rsid w:val="00A371AD"/>
    <w:rsid w:val="00A4094E"/>
    <w:rsid w:val="00A50186"/>
    <w:rsid w:val="00A506EF"/>
    <w:rsid w:val="00A57084"/>
    <w:rsid w:val="00A77B49"/>
    <w:rsid w:val="00A838EF"/>
    <w:rsid w:val="00A95E60"/>
    <w:rsid w:val="00AA0D8B"/>
    <w:rsid w:val="00AA252D"/>
    <w:rsid w:val="00AA36EC"/>
    <w:rsid w:val="00AB5DEA"/>
    <w:rsid w:val="00AD24E0"/>
    <w:rsid w:val="00AD3CE5"/>
    <w:rsid w:val="00AE0539"/>
    <w:rsid w:val="00AF26E1"/>
    <w:rsid w:val="00AF655A"/>
    <w:rsid w:val="00B12DEF"/>
    <w:rsid w:val="00B17CE7"/>
    <w:rsid w:val="00B21AA9"/>
    <w:rsid w:val="00B554A5"/>
    <w:rsid w:val="00B6305D"/>
    <w:rsid w:val="00B74558"/>
    <w:rsid w:val="00B761C9"/>
    <w:rsid w:val="00B8663B"/>
    <w:rsid w:val="00B90846"/>
    <w:rsid w:val="00B90FF9"/>
    <w:rsid w:val="00B92582"/>
    <w:rsid w:val="00B97FBC"/>
    <w:rsid w:val="00BB683B"/>
    <w:rsid w:val="00BC6B24"/>
    <w:rsid w:val="00BE5840"/>
    <w:rsid w:val="00C1724F"/>
    <w:rsid w:val="00C20C8C"/>
    <w:rsid w:val="00C41291"/>
    <w:rsid w:val="00C52DAA"/>
    <w:rsid w:val="00C5640B"/>
    <w:rsid w:val="00C565EC"/>
    <w:rsid w:val="00C62F85"/>
    <w:rsid w:val="00C66404"/>
    <w:rsid w:val="00C70A7A"/>
    <w:rsid w:val="00C72D7A"/>
    <w:rsid w:val="00CA11C3"/>
    <w:rsid w:val="00CA1E2B"/>
    <w:rsid w:val="00CB5327"/>
    <w:rsid w:val="00CD0232"/>
    <w:rsid w:val="00CD53AA"/>
    <w:rsid w:val="00CE09B1"/>
    <w:rsid w:val="00CE52F0"/>
    <w:rsid w:val="00CF2BC8"/>
    <w:rsid w:val="00CF3DC7"/>
    <w:rsid w:val="00CF527D"/>
    <w:rsid w:val="00CF7A65"/>
    <w:rsid w:val="00D02821"/>
    <w:rsid w:val="00D0435C"/>
    <w:rsid w:val="00D043F1"/>
    <w:rsid w:val="00D31481"/>
    <w:rsid w:val="00D3170C"/>
    <w:rsid w:val="00D31D76"/>
    <w:rsid w:val="00D42161"/>
    <w:rsid w:val="00D5373F"/>
    <w:rsid w:val="00D55B17"/>
    <w:rsid w:val="00D60775"/>
    <w:rsid w:val="00D662BB"/>
    <w:rsid w:val="00D71FB5"/>
    <w:rsid w:val="00D80E74"/>
    <w:rsid w:val="00D83A45"/>
    <w:rsid w:val="00D965EF"/>
    <w:rsid w:val="00DA11CE"/>
    <w:rsid w:val="00DA554D"/>
    <w:rsid w:val="00DB7749"/>
    <w:rsid w:val="00DC154E"/>
    <w:rsid w:val="00DE1D41"/>
    <w:rsid w:val="00DE5739"/>
    <w:rsid w:val="00DE7394"/>
    <w:rsid w:val="00DF5F8D"/>
    <w:rsid w:val="00E04166"/>
    <w:rsid w:val="00E06350"/>
    <w:rsid w:val="00E2269B"/>
    <w:rsid w:val="00E244B9"/>
    <w:rsid w:val="00E25B9E"/>
    <w:rsid w:val="00E30173"/>
    <w:rsid w:val="00E31D48"/>
    <w:rsid w:val="00E33371"/>
    <w:rsid w:val="00E47C29"/>
    <w:rsid w:val="00E62ED9"/>
    <w:rsid w:val="00E63FDA"/>
    <w:rsid w:val="00E770F1"/>
    <w:rsid w:val="00E814BF"/>
    <w:rsid w:val="00E84B6B"/>
    <w:rsid w:val="00E937F3"/>
    <w:rsid w:val="00E94A84"/>
    <w:rsid w:val="00EA34A5"/>
    <w:rsid w:val="00EA7F3C"/>
    <w:rsid w:val="00EB0F9C"/>
    <w:rsid w:val="00EC77A4"/>
    <w:rsid w:val="00ED5A90"/>
    <w:rsid w:val="00EE3AAE"/>
    <w:rsid w:val="00EE48E3"/>
    <w:rsid w:val="00EF7306"/>
    <w:rsid w:val="00F02B09"/>
    <w:rsid w:val="00F1156D"/>
    <w:rsid w:val="00F15593"/>
    <w:rsid w:val="00F17E58"/>
    <w:rsid w:val="00F271FF"/>
    <w:rsid w:val="00F4119A"/>
    <w:rsid w:val="00F461C5"/>
    <w:rsid w:val="00F47C21"/>
    <w:rsid w:val="00F83161"/>
    <w:rsid w:val="00F94E50"/>
    <w:rsid w:val="00FA0F82"/>
    <w:rsid w:val="00FA2603"/>
    <w:rsid w:val="00FA6DF1"/>
    <w:rsid w:val="00FB3061"/>
    <w:rsid w:val="00FC0056"/>
    <w:rsid w:val="00FC5254"/>
    <w:rsid w:val="00FC7E11"/>
    <w:rsid w:val="00FD34EB"/>
    <w:rsid w:val="00FD4EDF"/>
    <w:rsid w:val="00FD67EE"/>
    <w:rsid w:val="00FE16BF"/>
    <w:rsid w:val="00FE5241"/>
    <w:rsid w:val="00FE6FFA"/>
    <w:rsid w:val="00FF2C87"/>
    <w:rsid w:val="00FF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0F19AEF-9BDD-4505-A2A8-4076741A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C9"/>
    <w:rPr>
      <w:sz w:val="24"/>
      <w:szCs w:val="24"/>
    </w:rPr>
  </w:style>
  <w:style w:type="paragraph" w:styleId="1">
    <w:name w:val="heading 1"/>
    <w:basedOn w:val="a"/>
    <w:next w:val="a"/>
    <w:qFormat/>
    <w:rsid w:val="00042C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42CC9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2CC9"/>
    <w:pPr>
      <w:jc w:val="both"/>
    </w:pPr>
  </w:style>
  <w:style w:type="character" w:styleId="a4">
    <w:name w:val="Strong"/>
    <w:qFormat/>
    <w:rsid w:val="00042CC9"/>
    <w:rPr>
      <w:b/>
      <w:bCs/>
    </w:rPr>
  </w:style>
  <w:style w:type="paragraph" w:styleId="a5">
    <w:name w:val="Body Text Indent"/>
    <w:basedOn w:val="a"/>
    <w:rsid w:val="00042CC9"/>
    <w:pPr>
      <w:ind w:firstLine="708"/>
      <w:jc w:val="both"/>
    </w:pPr>
  </w:style>
  <w:style w:type="table" w:styleId="a6">
    <w:name w:val="Table Grid"/>
    <w:basedOn w:val="a1"/>
    <w:rsid w:val="0064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03B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3B75"/>
  </w:style>
  <w:style w:type="paragraph" w:styleId="a9">
    <w:name w:val="header"/>
    <w:basedOn w:val="a"/>
    <w:link w:val="aa"/>
    <w:rsid w:val="00503B75"/>
    <w:pPr>
      <w:tabs>
        <w:tab w:val="center" w:pos="4677"/>
        <w:tab w:val="right" w:pos="9355"/>
      </w:tabs>
    </w:pPr>
  </w:style>
  <w:style w:type="character" w:styleId="ab">
    <w:name w:val="Hyperlink"/>
    <w:rsid w:val="00757FFB"/>
    <w:rPr>
      <w:color w:val="0000FF"/>
      <w:u w:val="single"/>
    </w:rPr>
  </w:style>
  <w:style w:type="paragraph" w:styleId="ac">
    <w:name w:val="Balloon Text"/>
    <w:basedOn w:val="a"/>
    <w:semiHidden/>
    <w:rsid w:val="00731C5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785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_dr2013@mail.ru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 «СМП – 280»</vt:lpstr>
    </vt:vector>
  </TitlesOfParts>
  <Company>TMK PILOT</Company>
  <LinksUpToDate>false</LinksUpToDate>
  <CharactersWithSpaces>21633</CharactersWithSpaces>
  <SharedDoc>false</SharedDoc>
  <HLinks>
    <vt:vector size="6" baseType="variant">
      <vt:variant>
        <vt:i4>6291577</vt:i4>
      </vt:variant>
      <vt:variant>
        <vt:i4>0</vt:i4>
      </vt:variant>
      <vt:variant>
        <vt:i4>0</vt:i4>
      </vt:variant>
      <vt:variant>
        <vt:i4>5</vt:i4>
      </vt:variant>
      <vt:variant>
        <vt:lpwstr>mailto:sk_dr2013@mail.ru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 «СМП – 280»</dc:title>
  <dc:subject/>
  <dc:creator>User</dc:creator>
  <cp:keywords/>
  <cp:lastModifiedBy>Татьяна Иванова</cp:lastModifiedBy>
  <cp:revision>2</cp:revision>
  <cp:lastPrinted>2014-07-04T12:05:00Z</cp:lastPrinted>
  <dcterms:created xsi:type="dcterms:W3CDTF">2014-07-09T04:58:00Z</dcterms:created>
  <dcterms:modified xsi:type="dcterms:W3CDTF">2014-07-09T04:58:00Z</dcterms:modified>
</cp:coreProperties>
</file>